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2965" w14:textId="77777777" w:rsidR="002828FF" w:rsidRDefault="002828FF" w:rsidP="002828FF">
      <w:pPr>
        <w:jc w:val="center"/>
        <w:rPr>
          <w:rFonts w:ascii="Arial" w:hAnsi="Arial"/>
          <w:b/>
          <w:sz w:val="24"/>
          <w:szCs w:val="24"/>
          <w:lang w:val="es-MX"/>
        </w:rPr>
      </w:pPr>
    </w:p>
    <w:p w14:paraId="36CC912E" w14:textId="77777777" w:rsidR="00B034D6" w:rsidRDefault="00B034D6" w:rsidP="002828FF">
      <w:pPr>
        <w:jc w:val="center"/>
        <w:rPr>
          <w:rFonts w:ascii="Arial" w:hAnsi="Arial"/>
          <w:b/>
          <w:sz w:val="24"/>
          <w:szCs w:val="24"/>
          <w:lang w:val="es-MX"/>
        </w:rPr>
      </w:pPr>
    </w:p>
    <w:p w14:paraId="19193555" w14:textId="77777777" w:rsidR="00B034D6" w:rsidRDefault="00B034D6" w:rsidP="002828FF">
      <w:pPr>
        <w:jc w:val="center"/>
        <w:rPr>
          <w:rFonts w:ascii="Arial" w:hAnsi="Arial"/>
          <w:b/>
          <w:sz w:val="24"/>
          <w:szCs w:val="24"/>
          <w:lang w:val="es-MX"/>
        </w:rPr>
      </w:pPr>
    </w:p>
    <w:p w14:paraId="1850A5CC" w14:textId="77777777" w:rsidR="00B034D6" w:rsidRDefault="00B034D6" w:rsidP="002828FF">
      <w:pPr>
        <w:jc w:val="center"/>
        <w:rPr>
          <w:rFonts w:ascii="Arial" w:hAnsi="Arial"/>
          <w:b/>
          <w:sz w:val="24"/>
          <w:szCs w:val="24"/>
          <w:lang w:val="es-MX"/>
        </w:rPr>
      </w:pPr>
    </w:p>
    <w:p w14:paraId="26C535EB" w14:textId="77777777" w:rsidR="00B034D6" w:rsidRDefault="00B034D6" w:rsidP="002828FF">
      <w:pPr>
        <w:jc w:val="center"/>
        <w:rPr>
          <w:rFonts w:ascii="Arial" w:hAnsi="Arial"/>
          <w:b/>
          <w:sz w:val="24"/>
          <w:szCs w:val="24"/>
          <w:lang w:val="es-MX"/>
        </w:rPr>
      </w:pPr>
    </w:p>
    <w:p w14:paraId="533FF343" w14:textId="77777777" w:rsidR="00B3226A" w:rsidRDefault="00B3226A" w:rsidP="002828FF">
      <w:pPr>
        <w:jc w:val="center"/>
        <w:rPr>
          <w:rFonts w:ascii="Arial" w:hAnsi="Arial"/>
          <w:b/>
          <w:sz w:val="24"/>
          <w:szCs w:val="24"/>
          <w:lang w:val="es-MX"/>
        </w:rPr>
      </w:pPr>
    </w:p>
    <w:p w14:paraId="39CACA85" w14:textId="77777777" w:rsidR="00B3226A" w:rsidRDefault="00B3226A" w:rsidP="002828FF">
      <w:pPr>
        <w:jc w:val="center"/>
        <w:rPr>
          <w:rFonts w:ascii="Arial" w:hAnsi="Arial"/>
          <w:b/>
          <w:sz w:val="24"/>
          <w:szCs w:val="24"/>
          <w:lang w:val="es-MX"/>
        </w:rPr>
      </w:pPr>
    </w:p>
    <w:p w14:paraId="666AF0FF" w14:textId="6A25BA2D" w:rsidR="002828FF" w:rsidRDefault="00B3226A" w:rsidP="002828FF">
      <w:pPr>
        <w:jc w:val="center"/>
        <w:rPr>
          <w:rFonts w:ascii="Arial" w:hAnsi="Arial"/>
          <w:b/>
          <w:sz w:val="24"/>
          <w:szCs w:val="24"/>
          <w:lang w:val="es-MX"/>
        </w:rPr>
      </w:pPr>
      <w:r w:rsidRPr="00B3226A">
        <w:rPr>
          <w:rFonts w:ascii="Arial" w:eastAsia="Arial" w:hAnsi="Arial"/>
          <w:b/>
          <w:sz w:val="28"/>
          <w:szCs w:val="28"/>
        </w:rPr>
        <w:t>CONCEJO MUNICIPAL DE CARTAGO</w:t>
      </w:r>
    </w:p>
    <w:p w14:paraId="2FAC638B" w14:textId="77777777" w:rsidR="002828FF" w:rsidRDefault="002828FF" w:rsidP="002828FF">
      <w:pPr>
        <w:jc w:val="center"/>
        <w:rPr>
          <w:rFonts w:ascii="Arial" w:hAnsi="Arial"/>
          <w:b/>
          <w:sz w:val="24"/>
          <w:szCs w:val="24"/>
          <w:lang w:val="es-MX"/>
        </w:rPr>
      </w:pPr>
    </w:p>
    <w:p w14:paraId="6A9F3D6C" w14:textId="77777777" w:rsidR="00DF2635" w:rsidRDefault="00DF2635" w:rsidP="002828FF">
      <w:pPr>
        <w:jc w:val="center"/>
        <w:rPr>
          <w:rFonts w:ascii="Arial" w:hAnsi="Arial"/>
          <w:b/>
          <w:sz w:val="24"/>
          <w:szCs w:val="24"/>
          <w:lang w:val="es-MX"/>
        </w:rPr>
      </w:pPr>
    </w:p>
    <w:p w14:paraId="7A045A88" w14:textId="77777777" w:rsidR="002828FF" w:rsidRDefault="002828FF" w:rsidP="002828FF">
      <w:pPr>
        <w:jc w:val="center"/>
        <w:rPr>
          <w:rFonts w:ascii="Arial" w:hAnsi="Arial"/>
          <w:b/>
          <w:sz w:val="24"/>
          <w:szCs w:val="24"/>
          <w:lang w:val="es-MX"/>
        </w:rPr>
      </w:pPr>
    </w:p>
    <w:p w14:paraId="7278BA60" w14:textId="77777777" w:rsidR="00075262" w:rsidRDefault="00075262" w:rsidP="002828FF">
      <w:pPr>
        <w:jc w:val="center"/>
        <w:rPr>
          <w:rFonts w:ascii="Arial" w:hAnsi="Arial"/>
          <w:b/>
          <w:sz w:val="24"/>
          <w:szCs w:val="24"/>
          <w:lang w:val="es-MX"/>
        </w:rPr>
      </w:pPr>
    </w:p>
    <w:p w14:paraId="4D8BA988" w14:textId="6C155B67" w:rsidR="00075262" w:rsidRDefault="00B3226A" w:rsidP="002828FF">
      <w:pPr>
        <w:jc w:val="center"/>
        <w:rPr>
          <w:rFonts w:ascii="Arial" w:hAnsi="Arial"/>
          <w:b/>
          <w:sz w:val="24"/>
          <w:szCs w:val="24"/>
          <w:lang w:val="es-MX"/>
        </w:rPr>
      </w:pPr>
      <w:r>
        <w:rPr>
          <w:rFonts w:ascii="Arial" w:hAnsi="Arial"/>
          <w:noProof/>
        </w:rPr>
        <w:drawing>
          <wp:inline distT="0" distB="0" distL="0" distR="0" wp14:anchorId="0A607F60" wp14:editId="14694826">
            <wp:extent cx="1886331" cy="2009140"/>
            <wp:effectExtent l="0" t="0" r="0" b="0"/>
            <wp:docPr id="1264023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009" cy="2037555"/>
                    </a:xfrm>
                    <a:prstGeom prst="rect">
                      <a:avLst/>
                    </a:prstGeom>
                    <a:noFill/>
                  </pic:spPr>
                </pic:pic>
              </a:graphicData>
            </a:graphic>
          </wp:inline>
        </w:drawing>
      </w:r>
    </w:p>
    <w:p w14:paraId="7A60022B" w14:textId="77777777" w:rsidR="00075262" w:rsidRDefault="00075262" w:rsidP="002828FF">
      <w:pPr>
        <w:jc w:val="center"/>
        <w:rPr>
          <w:rFonts w:ascii="Arial" w:hAnsi="Arial"/>
          <w:b/>
          <w:sz w:val="24"/>
          <w:szCs w:val="24"/>
          <w:lang w:val="es-MX"/>
        </w:rPr>
      </w:pPr>
    </w:p>
    <w:p w14:paraId="670355F5" w14:textId="77777777" w:rsidR="005B6A10" w:rsidRDefault="005B6A10" w:rsidP="002828FF">
      <w:pPr>
        <w:jc w:val="center"/>
        <w:rPr>
          <w:rFonts w:ascii="Arial" w:hAnsi="Arial"/>
          <w:b/>
          <w:sz w:val="24"/>
          <w:szCs w:val="24"/>
          <w:lang w:val="es-MX"/>
        </w:rPr>
      </w:pPr>
      <w:bookmarkStart w:id="0" w:name="_Hlk168286110"/>
      <w:r w:rsidRPr="00A23100">
        <w:rPr>
          <w:rFonts w:ascii="Arial" w:hAnsi="Arial"/>
          <w:b/>
          <w:bCs/>
          <w:sz w:val="24"/>
          <w:szCs w:val="24"/>
        </w:rPr>
        <w:t xml:space="preserve">INFORME DE AVANCE PLAN </w:t>
      </w:r>
      <w:r>
        <w:rPr>
          <w:rFonts w:ascii="Arial" w:hAnsi="Arial"/>
          <w:b/>
          <w:bCs/>
          <w:sz w:val="24"/>
          <w:szCs w:val="24"/>
        </w:rPr>
        <w:t>ANUAL DE ADQUISICIONES</w:t>
      </w:r>
      <w:r>
        <w:rPr>
          <w:rFonts w:ascii="Arial" w:hAnsi="Arial"/>
          <w:b/>
          <w:sz w:val="24"/>
          <w:szCs w:val="24"/>
          <w:lang w:val="es-MX"/>
        </w:rPr>
        <w:t xml:space="preserve"> </w:t>
      </w:r>
    </w:p>
    <w:p w14:paraId="5E052BA4" w14:textId="420222F1" w:rsidR="000F6C0D" w:rsidRDefault="000F6C0D" w:rsidP="002828FF">
      <w:pPr>
        <w:jc w:val="center"/>
        <w:rPr>
          <w:rFonts w:ascii="Arial" w:hAnsi="Arial"/>
          <w:b/>
          <w:sz w:val="24"/>
          <w:szCs w:val="24"/>
          <w:lang w:val="es-MX"/>
        </w:rPr>
      </w:pPr>
      <w:r>
        <w:rPr>
          <w:rFonts w:ascii="Arial" w:hAnsi="Arial"/>
          <w:b/>
          <w:sz w:val="24"/>
          <w:szCs w:val="24"/>
          <w:lang w:val="es-MX"/>
        </w:rPr>
        <w:t xml:space="preserve">Con corte a </w:t>
      </w:r>
      <w:proofErr w:type="gramStart"/>
      <w:r>
        <w:rPr>
          <w:rFonts w:ascii="Arial" w:hAnsi="Arial"/>
          <w:b/>
          <w:sz w:val="24"/>
          <w:szCs w:val="24"/>
          <w:lang w:val="es-MX"/>
        </w:rPr>
        <w:t>Junio</w:t>
      </w:r>
      <w:proofErr w:type="gramEnd"/>
      <w:r>
        <w:rPr>
          <w:rFonts w:ascii="Arial" w:hAnsi="Arial"/>
          <w:b/>
          <w:sz w:val="24"/>
          <w:szCs w:val="24"/>
          <w:lang w:val="es-MX"/>
        </w:rPr>
        <w:t xml:space="preserve"> de 2024</w:t>
      </w:r>
    </w:p>
    <w:p w14:paraId="5ABE4DBD" w14:textId="77777777" w:rsidR="000F6C0D" w:rsidRDefault="000F6C0D" w:rsidP="002828FF">
      <w:pPr>
        <w:jc w:val="center"/>
        <w:rPr>
          <w:rFonts w:ascii="Arial" w:hAnsi="Arial"/>
          <w:b/>
          <w:sz w:val="24"/>
          <w:szCs w:val="24"/>
          <w:lang w:val="es-MX"/>
        </w:rPr>
      </w:pPr>
    </w:p>
    <w:p w14:paraId="210158FF" w14:textId="190548A8" w:rsidR="000F6C0D" w:rsidRDefault="000F6C0D" w:rsidP="002828FF">
      <w:pPr>
        <w:jc w:val="center"/>
        <w:rPr>
          <w:rFonts w:ascii="Arial" w:hAnsi="Arial"/>
          <w:b/>
          <w:sz w:val="24"/>
          <w:szCs w:val="24"/>
          <w:lang w:val="es-MX"/>
        </w:rPr>
      </w:pPr>
    </w:p>
    <w:bookmarkEnd w:id="0"/>
    <w:p w14:paraId="25F3FE76" w14:textId="77777777" w:rsidR="002828FF" w:rsidRDefault="002828FF" w:rsidP="002828FF">
      <w:pPr>
        <w:jc w:val="center"/>
        <w:rPr>
          <w:rFonts w:ascii="Arial" w:hAnsi="Arial"/>
          <w:b/>
          <w:sz w:val="24"/>
          <w:szCs w:val="24"/>
          <w:lang w:val="es-MX"/>
        </w:rPr>
      </w:pPr>
    </w:p>
    <w:p w14:paraId="1C75CE8F" w14:textId="77777777" w:rsidR="002828FF" w:rsidRDefault="002828FF" w:rsidP="002828FF">
      <w:pPr>
        <w:jc w:val="center"/>
        <w:rPr>
          <w:rFonts w:ascii="Arial" w:hAnsi="Arial"/>
          <w:b/>
          <w:sz w:val="24"/>
          <w:szCs w:val="24"/>
          <w:lang w:val="es-MX"/>
        </w:rPr>
      </w:pPr>
    </w:p>
    <w:p w14:paraId="6E8207AF" w14:textId="77777777" w:rsidR="002828FF" w:rsidRDefault="002828FF" w:rsidP="002828FF">
      <w:pPr>
        <w:jc w:val="center"/>
        <w:rPr>
          <w:rFonts w:ascii="Arial" w:hAnsi="Arial"/>
          <w:b/>
          <w:sz w:val="24"/>
          <w:szCs w:val="24"/>
          <w:lang w:val="es-MX"/>
        </w:rPr>
      </w:pPr>
    </w:p>
    <w:p w14:paraId="6253E005" w14:textId="7F945B75" w:rsidR="00075262" w:rsidRDefault="000F6C0D" w:rsidP="002828FF">
      <w:pPr>
        <w:jc w:val="center"/>
        <w:rPr>
          <w:rFonts w:ascii="Arial" w:hAnsi="Arial"/>
          <w:b/>
          <w:sz w:val="24"/>
          <w:szCs w:val="24"/>
          <w:lang w:val="es-MX"/>
        </w:rPr>
      </w:pPr>
      <w:r>
        <w:rPr>
          <w:rFonts w:ascii="Arial" w:hAnsi="Arial"/>
          <w:b/>
          <w:sz w:val="24"/>
          <w:szCs w:val="24"/>
          <w:lang w:val="es-MX"/>
        </w:rPr>
        <w:t xml:space="preserve">Elaborado por: MARTHA CECILIA SALDAÑA </w:t>
      </w:r>
      <w:proofErr w:type="spellStart"/>
      <w:r>
        <w:rPr>
          <w:rFonts w:ascii="Arial" w:hAnsi="Arial"/>
          <w:b/>
          <w:sz w:val="24"/>
          <w:szCs w:val="24"/>
          <w:lang w:val="es-MX"/>
        </w:rPr>
        <w:t>SALDAÑA</w:t>
      </w:r>
      <w:proofErr w:type="spellEnd"/>
    </w:p>
    <w:p w14:paraId="13AF9CCC" w14:textId="75F9CEC6" w:rsidR="000F6C0D" w:rsidRDefault="000F6C0D" w:rsidP="002828FF">
      <w:pPr>
        <w:jc w:val="center"/>
        <w:rPr>
          <w:rFonts w:ascii="Arial" w:hAnsi="Arial"/>
          <w:b/>
          <w:sz w:val="24"/>
          <w:szCs w:val="24"/>
          <w:lang w:val="es-MX"/>
        </w:rPr>
      </w:pPr>
      <w:r>
        <w:rPr>
          <w:rFonts w:ascii="Arial" w:hAnsi="Arial"/>
          <w:b/>
          <w:sz w:val="24"/>
          <w:szCs w:val="24"/>
          <w:lang w:val="es-MX"/>
        </w:rPr>
        <w:t>ASESORA EXTERNA DE MIPG</w:t>
      </w:r>
    </w:p>
    <w:p w14:paraId="380F6547" w14:textId="77777777" w:rsidR="00075262" w:rsidRDefault="00075262" w:rsidP="002828FF">
      <w:pPr>
        <w:jc w:val="center"/>
        <w:rPr>
          <w:rFonts w:ascii="Arial" w:hAnsi="Arial"/>
          <w:b/>
          <w:sz w:val="24"/>
          <w:szCs w:val="24"/>
          <w:lang w:val="es-MX"/>
        </w:rPr>
      </w:pPr>
    </w:p>
    <w:p w14:paraId="2892D4AD" w14:textId="77777777" w:rsidR="00075262" w:rsidRDefault="00075262" w:rsidP="002828FF">
      <w:pPr>
        <w:jc w:val="center"/>
        <w:rPr>
          <w:rFonts w:ascii="Arial" w:hAnsi="Arial"/>
          <w:b/>
          <w:sz w:val="24"/>
          <w:szCs w:val="24"/>
          <w:lang w:val="es-MX"/>
        </w:rPr>
      </w:pPr>
    </w:p>
    <w:p w14:paraId="259348F3" w14:textId="77777777" w:rsidR="00075262" w:rsidRDefault="00075262" w:rsidP="002828FF">
      <w:pPr>
        <w:jc w:val="center"/>
        <w:rPr>
          <w:rFonts w:ascii="Arial" w:hAnsi="Arial"/>
          <w:b/>
          <w:sz w:val="24"/>
          <w:szCs w:val="24"/>
          <w:lang w:val="es-MX"/>
        </w:rPr>
      </w:pPr>
    </w:p>
    <w:p w14:paraId="428E0CCE" w14:textId="77777777" w:rsidR="009829B9" w:rsidRDefault="009829B9" w:rsidP="002828FF">
      <w:pPr>
        <w:jc w:val="center"/>
        <w:rPr>
          <w:rFonts w:ascii="Arial" w:hAnsi="Arial"/>
          <w:b/>
          <w:sz w:val="24"/>
          <w:szCs w:val="24"/>
          <w:lang w:val="es-MX"/>
        </w:rPr>
      </w:pPr>
    </w:p>
    <w:p w14:paraId="2FAD0E73" w14:textId="77777777" w:rsidR="00B034D6" w:rsidRDefault="00B034D6" w:rsidP="002828FF">
      <w:pPr>
        <w:jc w:val="center"/>
        <w:rPr>
          <w:rFonts w:ascii="Arial" w:hAnsi="Arial"/>
          <w:b/>
          <w:sz w:val="24"/>
          <w:szCs w:val="24"/>
          <w:lang w:val="es-MX"/>
        </w:rPr>
      </w:pPr>
    </w:p>
    <w:p w14:paraId="0DCB3C14" w14:textId="77777777" w:rsidR="00B034D6" w:rsidRDefault="00B034D6" w:rsidP="002828FF">
      <w:pPr>
        <w:jc w:val="center"/>
        <w:rPr>
          <w:rFonts w:ascii="Arial" w:hAnsi="Arial"/>
          <w:b/>
          <w:sz w:val="24"/>
          <w:szCs w:val="24"/>
          <w:lang w:val="es-MX"/>
        </w:rPr>
      </w:pPr>
    </w:p>
    <w:p w14:paraId="67A2D6A4" w14:textId="77777777" w:rsidR="00B034D6" w:rsidRDefault="00B034D6" w:rsidP="002828FF">
      <w:pPr>
        <w:jc w:val="center"/>
        <w:rPr>
          <w:rFonts w:ascii="Arial" w:hAnsi="Arial"/>
          <w:b/>
          <w:sz w:val="24"/>
          <w:szCs w:val="24"/>
          <w:lang w:val="es-MX"/>
        </w:rPr>
      </w:pPr>
    </w:p>
    <w:p w14:paraId="4C13BBFC" w14:textId="77777777" w:rsidR="00B034D6" w:rsidRDefault="00B034D6" w:rsidP="002828FF">
      <w:pPr>
        <w:jc w:val="center"/>
        <w:rPr>
          <w:rFonts w:ascii="Arial" w:hAnsi="Arial"/>
          <w:b/>
          <w:sz w:val="24"/>
          <w:szCs w:val="24"/>
          <w:lang w:val="es-MX"/>
        </w:rPr>
      </w:pPr>
    </w:p>
    <w:p w14:paraId="5E8E1499" w14:textId="77777777" w:rsidR="009829B9" w:rsidRDefault="009829B9" w:rsidP="002828FF">
      <w:pPr>
        <w:jc w:val="center"/>
        <w:rPr>
          <w:rFonts w:ascii="Arial" w:hAnsi="Arial"/>
          <w:b/>
          <w:sz w:val="24"/>
          <w:szCs w:val="24"/>
          <w:lang w:val="es-MX"/>
        </w:rPr>
      </w:pPr>
    </w:p>
    <w:p w14:paraId="35E14421" w14:textId="77777777" w:rsidR="00B3226A" w:rsidRDefault="00B3226A" w:rsidP="002828FF">
      <w:pPr>
        <w:jc w:val="center"/>
        <w:rPr>
          <w:rFonts w:ascii="Arial" w:hAnsi="Arial"/>
          <w:b/>
          <w:sz w:val="24"/>
          <w:szCs w:val="24"/>
          <w:lang w:val="es-MX"/>
        </w:rPr>
      </w:pPr>
    </w:p>
    <w:p w14:paraId="6CEC044A" w14:textId="77777777" w:rsidR="00B3226A" w:rsidRDefault="00B3226A" w:rsidP="002828FF">
      <w:pPr>
        <w:jc w:val="center"/>
        <w:rPr>
          <w:rFonts w:ascii="Arial" w:hAnsi="Arial"/>
          <w:b/>
          <w:sz w:val="24"/>
          <w:szCs w:val="24"/>
          <w:lang w:val="es-MX"/>
        </w:rPr>
      </w:pPr>
    </w:p>
    <w:p w14:paraId="0BB922A7" w14:textId="356D834B" w:rsidR="002828FF" w:rsidRDefault="00B3226A" w:rsidP="002828FF">
      <w:pPr>
        <w:jc w:val="center"/>
        <w:rPr>
          <w:rFonts w:ascii="Arial" w:hAnsi="Arial"/>
          <w:b/>
          <w:sz w:val="24"/>
          <w:szCs w:val="24"/>
          <w:lang w:val="es-MX"/>
        </w:rPr>
      </w:pPr>
      <w:r>
        <w:rPr>
          <w:rFonts w:ascii="Arial" w:hAnsi="Arial"/>
          <w:b/>
          <w:sz w:val="24"/>
          <w:szCs w:val="24"/>
          <w:lang w:val="es-MX"/>
        </w:rPr>
        <w:t>Cartago</w:t>
      </w:r>
      <w:r w:rsidR="00F01A46">
        <w:rPr>
          <w:rFonts w:ascii="Arial" w:hAnsi="Arial"/>
          <w:b/>
          <w:sz w:val="24"/>
          <w:szCs w:val="24"/>
          <w:lang w:val="es-MX"/>
        </w:rPr>
        <w:t xml:space="preserve">, Vigencia </w:t>
      </w:r>
      <w:r w:rsidR="007F036D">
        <w:rPr>
          <w:rFonts w:ascii="Arial" w:hAnsi="Arial"/>
          <w:b/>
          <w:sz w:val="24"/>
          <w:szCs w:val="24"/>
          <w:lang w:val="es-MX"/>
        </w:rPr>
        <w:t>202</w:t>
      </w:r>
      <w:r w:rsidR="006252F4">
        <w:rPr>
          <w:rFonts w:ascii="Arial" w:hAnsi="Arial"/>
          <w:b/>
          <w:sz w:val="24"/>
          <w:szCs w:val="24"/>
          <w:lang w:val="es-MX"/>
        </w:rPr>
        <w:t>4</w:t>
      </w:r>
    </w:p>
    <w:p w14:paraId="587317D0" w14:textId="77777777" w:rsidR="002828FF" w:rsidRDefault="002828FF" w:rsidP="002828FF">
      <w:pPr>
        <w:jc w:val="center"/>
        <w:rPr>
          <w:rFonts w:ascii="Arial" w:hAnsi="Arial"/>
          <w:b/>
          <w:sz w:val="24"/>
          <w:szCs w:val="24"/>
          <w:lang w:val="es-MX"/>
        </w:rPr>
      </w:pPr>
    </w:p>
    <w:p w14:paraId="52657AC7" w14:textId="77777777" w:rsidR="002828FF" w:rsidRDefault="002828FF" w:rsidP="002828FF">
      <w:pPr>
        <w:jc w:val="center"/>
        <w:rPr>
          <w:rFonts w:ascii="Arial" w:hAnsi="Arial"/>
          <w:b/>
          <w:sz w:val="24"/>
          <w:szCs w:val="24"/>
          <w:lang w:val="es-MX"/>
        </w:rPr>
      </w:pPr>
    </w:p>
    <w:p w14:paraId="049FA7B9" w14:textId="77777777" w:rsidR="00B3226A" w:rsidRDefault="00B3226A" w:rsidP="002828FF">
      <w:pPr>
        <w:jc w:val="center"/>
        <w:rPr>
          <w:rFonts w:ascii="Arial" w:hAnsi="Arial"/>
          <w:b/>
          <w:sz w:val="24"/>
          <w:szCs w:val="24"/>
          <w:lang w:val="es-MX"/>
        </w:rPr>
      </w:pPr>
    </w:p>
    <w:p w14:paraId="1343D213" w14:textId="77777777" w:rsidR="00B3226A" w:rsidRDefault="00B3226A" w:rsidP="002828FF">
      <w:pPr>
        <w:jc w:val="center"/>
        <w:rPr>
          <w:rFonts w:ascii="Arial" w:hAnsi="Arial"/>
          <w:b/>
          <w:sz w:val="24"/>
          <w:szCs w:val="24"/>
          <w:lang w:val="es-MX"/>
        </w:rPr>
      </w:pPr>
    </w:p>
    <w:p w14:paraId="202C0965" w14:textId="77777777" w:rsidR="00B3226A" w:rsidRDefault="00B3226A" w:rsidP="002828FF">
      <w:pPr>
        <w:jc w:val="center"/>
        <w:rPr>
          <w:rFonts w:ascii="Arial" w:hAnsi="Arial"/>
          <w:b/>
          <w:sz w:val="24"/>
          <w:szCs w:val="24"/>
          <w:lang w:val="es-MX"/>
        </w:rPr>
      </w:pPr>
    </w:p>
    <w:p w14:paraId="12BBCBD4" w14:textId="77777777" w:rsidR="00B3226A" w:rsidRDefault="00B3226A" w:rsidP="002828FF">
      <w:pPr>
        <w:jc w:val="center"/>
        <w:rPr>
          <w:rFonts w:ascii="Arial" w:hAnsi="Arial"/>
          <w:b/>
          <w:sz w:val="24"/>
          <w:szCs w:val="24"/>
          <w:lang w:val="es-MX"/>
        </w:rPr>
      </w:pPr>
    </w:p>
    <w:p w14:paraId="66F50594" w14:textId="77777777" w:rsidR="00B3226A" w:rsidRDefault="00B3226A" w:rsidP="002828FF">
      <w:pPr>
        <w:jc w:val="center"/>
        <w:rPr>
          <w:rFonts w:ascii="Arial" w:hAnsi="Arial"/>
          <w:b/>
          <w:sz w:val="24"/>
          <w:szCs w:val="24"/>
          <w:lang w:val="es-MX"/>
        </w:rPr>
      </w:pPr>
    </w:p>
    <w:p w14:paraId="508A8CF3" w14:textId="77777777" w:rsidR="00B034D6" w:rsidRDefault="00B034D6" w:rsidP="002828FF">
      <w:pPr>
        <w:jc w:val="center"/>
        <w:rPr>
          <w:rFonts w:ascii="Arial" w:hAnsi="Arial"/>
          <w:b/>
          <w:sz w:val="24"/>
          <w:szCs w:val="24"/>
          <w:lang w:val="es-MX"/>
        </w:rPr>
      </w:pPr>
    </w:p>
    <w:p w14:paraId="449AC2EF" w14:textId="77777777" w:rsidR="00B034D6" w:rsidRDefault="00B034D6" w:rsidP="002828FF">
      <w:pPr>
        <w:jc w:val="center"/>
        <w:rPr>
          <w:rFonts w:ascii="Arial" w:hAnsi="Arial"/>
          <w:b/>
          <w:sz w:val="24"/>
          <w:szCs w:val="24"/>
          <w:lang w:val="es-MX"/>
        </w:rPr>
      </w:pPr>
    </w:p>
    <w:p w14:paraId="1330CF65" w14:textId="77777777" w:rsidR="00B034D6" w:rsidRDefault="00B034D6" w:rsidP="002828FF">
      <w:pPr>
        <w:jc w:val="center"/>
        <w:rPr>
          <w:rFonts w:ascii="Arial" w:hAnsi="Arial"/>
          <w:b/>
          <w:sz w:val="24"/>
          <w:szCs w:val="24"/>
          <w:lang w:val="es-MX"/>
        </w:rPr>
      </w:pPr>
    </w:p>
    <w:p w14:paraId="24F0AA6F" w14:textId="77777777" w:rsidR="00B034D6" w:rsidRDefault="00B034D6" w:rsidP="002828FF">
      <w:pPr>
        <w:jc w:val="center"/>
        <w:rPr>
          <w:rFonts w:ascii="Arial" w:hAnsi="Arial"/>
          <w:b/>
          <w:sz w:val="24"/>
          <w:szCs w:val="24"/>
          <w:lang w:val="es-MX"/>
        </w:rPr>
      </w:pPr>
    </w:p>
    <w:p w14:paraId="75616A12" w14:textId="77777777" w:rsidR="005B6A10" w:rsidRDefault="005B6A10" w:rsidP="002828FF">
      <w:pPr>
        <w:spacing w:line="239" w:lineRule="auto"/>
        <w:ind w:left="142" w:hanging="142"/>
        <w:jc w:val="center"/>
        <w:rPr>
          <w:rFonts w:ascii="Arial" w:eastAsia="Arial" w:hAnsi="Arial"/>
          <w:b/>
          <w:sz w:val="24"/>
          <w:szCs w:val="24"/>
        </w:rPr>
      </w:pPr>
    </w:p>
    <w:p w14:paraId="79A45B76" w14:textId="0D14E352" w:rsidR="00075262" w:rsidRDefault="00D16D7E" w:rsidP="002828FF">
      <w:pPr>
        <w:spacing w:line="239" w:lineRule="auto"/>
        <w:ind w:left="142" w:hanging="142"/>
        <w:jc w:val="center"/>
        <w:rPr>
          <w:rFonts w:ascii="Arial" w:eastAsia="Arial" w:hAnsi="Arial"/>
          <w:b/>
          <w:sz w:val="24"/>
          <w:szCs w:val="24"/>
        </w:rPr>
      </w:pPr>
      <w:r>
        <w:rPr>
          <w:rFonts w:ascii="Arial" w:eastAsia="Arial" w:hAnsi="Arial"/>
          <w:b/>
          <w:sz w:val="24"/>
          <w:szCs w:val="24"/>
        </w:rPr>
        <w:t>INTRIODUCCION</w:t>
      </w:r>
    </w:p>
    <w:p w14:paraId="3EEDA102" w14:textId="77777777" w:rsidR="00D16D7E" w:rsidRDefault="00D16D7E" w:rsidP="002828FF">
      <w:pPr>
        <w:spacing w:line="239" w:lineRule="auto"/>
        <w:ind w:left="142" w:hanging="142"/>
        <w:jc w:val="center"/>
        <w:rPr>
          <w:rFonts w:ascii="Arial" w:eastAsia="Arial" w:hAnsi="Arial"/>
          <w:b/>
          <w:sz w:val="24"/>
          <w:szCs w:val="24"/>
        </w:rPr>
      </w:pPr>
    </w:p>
    <w:p w14:paraId="6F82C948" w14:textId="77777777" w:rsidR="005B6A10" w:rsidRDefault="005B6A10" w:rsidP="002828FF">
      <w:pPr>
        <w:spacing w:line="239" w:lineRule="auto"/>
        <w:ind w:left="142" w:hanging="142"/>
        <w:jc w:val="center"/>
        <w:rPr>
          <w:rFonts w:ascii="Arial" w:eastAsia="Arial" w:hAnsi="Arial"/>
          <w:b/>
          <w:sz w:val="24"/>
          <w:szCs w:val="24"/>
        </w:rPr>
      </w:pPr>
    </w:p>
    <w:p w14:paraId="64534577" w14:textId="7C48BBF4" w:rsidR="005B6A10" w:rsidRPr="005B6A10" w:rsidRDefault="005B6A10" w:rsidP="005B6A10">
      <w:pPr>
        <w:jc w:val="both"/>
        <w:rPr>
          <w:rFonts w:ascii="Arial" w:eastAsia="Arial" w:hAnsi="Arial"/>
          <w:bCs/>
          <w:sz w:val="24"/>
          <w:szCs w:val="24"/>
        </w:rPr>
      </w:pPr>
      <w:r w:rsidRPr="005B6A10">
        <w:rPr>
          <w:rFonts w:ascii="Arial" w:eastAsia="Arial" w:hAnsi="Arial"/>
          <w:bCs/>
          <w:sz w:val="24"/>
          <w:szCs w:val="24"/>
        </w:rPr>
        <w:t xml:space="preserve">El presente informe constituye un avance del Plan Anual de Adquisiciones del Concejo Municipal de Cartago, abarcando el período comprendido entre el 1 de enero de 2024 y el 31 de mayo de 2024. Este plan, elaborado con el objetivo de garantizar la eficiencia en la gestión de recursos y el cumplimiento de los objetivos institucionales, es fundamental para la ejecución exitosa de las actividades y proyectos </w:t>
      </w:r>
      <w:r>
        <w:rPr>
          <w:rFonts w:ascii="Arial" w:eastAsia="Arial" w:hAnsi="Arial"/>
          <w:bCs/>
          <w:sz w:val="24"/>
          <w:szCs w:val="24"/>
        </w:rPr>
        <w:t>de la Corporación</w:t>
      </w:r>
      <w:r w:rsidRPr="005B6A10">
        <w:rPr>
          <w:rFonts w:ascii="Arial" w:eastAsia="Arial" w:hAnsi="Arial"/>
          <w:bCs/>
          <w:sz w:val="24"/>
          <w:szCs w:val="24"/>
        </w:rPr>
        <w:t>.</w:t>
      </w:r>
    </w:p>
    <w:p w14:paraId="699CE575" w14:textId="77777777" w:rsidR="005B6A10" w:rsidRPr="005B6A10" w:rsidRDefault="005B6A10" w:rsidP="005B6A10">
      <w:pPr>
        <w:jc w:val="both"/>
        <w:rPr>
          <w:rFonts w:ascii="Arial" w:eastAsia="Arial" w:hAnsi="Arial"/>
          <w:bCs/>
          <w:sz w:val="24"/>
          <w:szCs w:val="24"/>
        </w:rPr>
      </w:pPr>
    </w:p>
    <w:p w14:paraId="431BA3AD" w14:textId="7BC37F8B" w:rsidR="005B6A10" w:rsidRPr="005B6A10" w:rsidRDefault="005B6A10" w:rsidP="005B6A10">
      <w:pPr>
        <w:jc w:val="both"/>
        <w:rPr>
          <w:rFonts w:ascii="Arial" w:eastAsia="Arial" w:hAnsi="Arial"/>
          <w:bCs/>
          <w:sz w:val="24"/>
          <w:szCs w:val="24"/>
        </w:rPr>
      </w:pPr>
      <w:r w:rsidRPr="005B6A10">
        <w:rPr>
          <w:rFonts w:ascii="Arial" w:eastAsia="Arial" w:hAnsi="Arial"/>
          <w:bCs/>
          <w:sz w:val="24"/>
          <w:szCs w:val="24"/>
        </w:rPr>
        <w:t xml:space="preserve">Durante los primeros cinco meses del año en curso, el Concejo Municipal de Cartago ha llevado </w:t>
      </w:r>
      <w:r>
        <w:rPr>
          <w:rFonts w:ascii="Arial" w:eastAsia="Arial" w:hAnsi="Arial"/>
          <w:bCs/>
          <w:sz w:val="24"/>
          <w:szCs w:val="24"/>
        </w:rPr>
        <w:t>un mesurado</w:t>
      </w:r>
      <w:r w:rsidRPr="005B6A10">
        <w:rPr>
          <w:rFonts w:ascii="Arial" w:eastAsia="Arial" w:hAnsi="Arial"/>
          <w:bCs/>
          <w:sz w:val="24"/>
          <w:szCs w:val="24"/>
        </w:rPr>
        <w:t xml:space="preserve"> proceso de adquisiciones</w:t>
      </w:r>
      <w:r>
        <w:rPr>
          <w:rFonts w:ascii="Arial" w:eastAsia="Arial" w:hAnsi="Arial"/>
          <w:bCs/>
          <w:sz w:val="24"/>
          <w:szCs w:val="24"/>
        </w:rPr>
        <w:t xml:space="preserve"> a</w:t>
      </w:r>
      <w:r w:rsidRPr="005B6A10">
        <w:rPr>
          <w:rFonts w:ascii="Arial" w:eastAsia="Arial" w:hAnsi="Arial"/>
          <w:bCs/>
          <w:sz w:val="24"/>
          <w:szCs w:val="24"/>
        </w:rPr>
        <w:t xml:space="preserve"> fortalecer </w:t>
      </w:r>
      <w:r>
        <w:rPr>
          <w:rFonts w:ascii="Arial" w:eastAsia="Arial" w:hAnsi="Arial"/>
          <w:bCs/>
          <w:sz w:val="24"/>
          <w:szCs w:val="24"/>
        </w:rPr>
        <w:t>la gestión pública de la Corporación</w:t>
      </w:r>
      <w:r w:rsidRPr="005B6A10">
        <w:rPr>
          <w:rFonts w:ascii="Arial" w:eastAsia="Arial" w:hAnsi="Arial"/>
          <w:bCs/>
          <w:sz w:val="24"/>
          <w:szCs w:val="24"/>
        </w:rPr>
        <w:t>. Este avance del plan ofrece un análisis detallado de las acciones emprendidas, los logros alcanzados y los desafíos enfrentados en el ámbito de las adquisiciones.</w:t>
      </w:r>
    </w:p>
    <w:p w14:paraId="16630C73" w14:textId="77777777" w:rsidR="005B6A10" w:rsidRPr="005B6A10" w:rsidRDefault="005B6A10" w:rsidP="005B6A10">
      <w:pPr>
        <w:jc w:val="both"/>
        <w:rPr>
          <w:rFonts w:ascii="Arial" w:eastAsia="Arial" w:hAnsi="Arial"/>
          <w:bCs/>
          <w:sz w:val="24"/>
          <w:szCs w:val="24"/>
        </w:rPr>
      </w:pPr>
    </w:p>
    <w:p w14:paraId="70E16121" w14:textId="77777777" w:rsidR="005B6A10" w:rsidRPr="005B6A10" w:rsidRDefault="005B6A10" w:rsidP="005B6A10">
      <w:pPr>
        <w:jc w:val="both"/>
        <w:rPr>
          <w:rFonts w:ascii="Arial" w:eastAsia="Arial" w:hAnsi="Arial"/>
          <w:bCs/>
          <w:sz w:val="24"/>
          <w:szCs w:val="24"/>
        </w:rPr>
      </w:pPr>
      <w:r w:rsidRPr="005B6A10">
        <w:rPr>
          <w:rFonts w:ascii="Arial" w:eastAsia="Arial" w:hAnsi="Arial"/>
          <w:bCs/>
          <w:sz w:val="24"/>
          <w:szCs w:val="24"/>
        </w:rPr>
        <w:t>A lo largo de este período, se han desarrollado estrategias para optimizar la gestión de compras, asegurando la transparencia, la eficacia y el uso eficiente de los recursos públicos. Asimismo, se han priorizado aquellas adquisiciones que contribuyen al desarrollo sostenible, la inclusión social y el bienestar ciudadano.</w:t>
      </w:r>
    </w:p>
    <w:p w14:paraId="11582886" w14:textId="77777777" w:rsidR="005B6A10" w:rsidRPr="005B6A10" w:rsidRDefault="005B6A10" w:rsidP="005B6A10">
      <w:pPr>
        <w:jc w:val="both"/>
        <w:rPr>
          <w:rFonts w:ascii="Arial" w:eastAsia="Arial" w:hAnsi="Arial"/>
          <w:bCs/>
          <w:sz w:val="24"/>
          <w:szCs w:val="24"/>
        </w:rPr>
      </w:pPr>
    </w:p>
    <w:p w14:paraId="3AE6E555" w14:textId="77777777" w:rsidR="005B6A10" w:rsidRDefault="005B6A10" w:rsidP="005B6A10">
      <w:pPr>
        <w:jc w:val="both"/>
        <w:rPr>
          <w:rFonts w:ascii="Arial" w:eastAsia="Arial" w:hAnsi="Arial"/>
          <w:bCs/>
          <w:sz w:val="24"/>
          <w:szCs w:val="24"/>
        </w:rPr>
      </w:pPr>
      <w:r w:rsidRPr="005B6A10">
        <w:rPr>
          <w:rFonts w:ascii="Arial" w:eastAsia="Arial" w:hAnsi="Arial"/>
          <w:bCs/>
          <w:sz w:val="24"/>
          <w:szCs w:val="24"/>
        </w:rPr>
        <w:t xml:space="preserve">Este informe proporciona una visión panorámica de las principales actividades realizadas en el marco del Plan Anual de Adquisiciones, destacando los avances significativos, así como las áreas que requieren mayor atención y mejora continua. </w:t>
      </w:r>
    </w:p>
    <w:p w14:paraId="527FBF17" w14:textId="77777777" w:rsidR="005B6A10" w:rsidRDefault="005B6A10" w:rsidP="005B6A10">
      <w:pPr>
        <w:jc w:val="both"/>
        <w:rPr>
          <w:rFonts w:ascii="Arial" w:eastAsia="Arial" w:hAnsi="Arial"/>
          <w:bCs/>
          <w:sz w:val="24"/>
          <w:szCs w:val="24"/>
        </w:rPr>
      </w:pPr>
    </w:p>
    <w:p w14:paraId="7E176821" w14:textId="46F8D13C" w:rsidR="005B6A10" w:rsidRPr="005B6A10" w:rsidRDefault="005B6A10" w:rsidP="005B6A10">
      <w:pPr>
        <w:jc w:val="both"/>
        <w:rPr>
          <w:rFonts w:ascii="Arial" w:eastAsia="Arial" w:hAnsi="Arial"/>
          <w:bCs/>
          <w:sz w:val="24"/>
          <w:szCs w:val="24"/>
        </w:rPr>
      </w:pPr>
      <w:r w:rsidRPr="005B6A10">
        <w:rPr>
          <w:rFonts w:ascii="Arial" w:eastAsia="Arial" w:hAnsi="Arial"/>
          <w:bCs/>
          <w:sz w:val="24"/>
          <w:szCs w:val="24"/>
        </w:rPr>
        <w:t>La información aquí presentada servirá como herramienta fundamental para la toma de decisiones estratégicas y la planificación futura de las acciones en materia de adquisiciones municipales.</w:t>
      </w:r>
    </w:p>
    <w:p w14:paraId="6302B6D1" w14:textId="77777777" w:rsidR="005B6A10" w:rsidRPr="005B6A10" w:rsidRDefault="005B6A10" w:rsidP="005B6A10">
      <w:pPr>
        <w:jc w:val="both"/>
        <w:rPr>
          <w:rFonts w:ascii="Arial" w:eastAsia="Arial" w:hAnsi="Arial"/>
          <w:bCs/>
          <w:sz w:val="24"/>
          <w:szCs w:val="24"/>
        </w:rPr>
      </w:pPr>
    </w:p>
    <w:p w14:paraId="3235B55C" w14:textId="77777777" w:rsidR="00D16D7E" w:rsidRDefault="00D16D7E" w:rsidP="002828FF">
      <w:pPr>
        <w:spacing w:line="239" w:lineRule="auto"/>
        <w:ind w:left="142" w:hanging="142"/>
        <w:jc w:val="center"/>
        <w:rPr>
          <w:rFonts w:ascii="Arial" w:eastAsia="Arial" w:hAnsi="Arial"/>
          <w:b/>
          <w:sz w:val="24"/>
          <w:szCs w:val="24"/>
        </w:rPr>
      </w:pPr>
    </w:p>
    <w:p w14:paraId="5378363E" w14:textId="77777777" w:rsidR="00D16D7E" w:rsidRDefault="00D16D7E" w:rsidP="00D16D7E">
      <w:pPr>
        <w:jc w:val="center"/>
        <w:rPr>
          <w:rFonts w:ascii="Arial" w:hAnsi="Arial"/>
          <w:b/>
          <w:sz w:val="24"/>
          <w:szCs w:val="24"/>
          <w:lang w:val="es-MX"/>
        </w:rPr>
      </w:pPr>
    </w:p>
    <w:p w14:paraId="418DF7F0" w14:textId="4BC158CB" w:rsidR="00D16D7E" w:rsidRDefault="00D16D7E" w:rsidP="00D16D7E">
      <w:pPr>
        <w:jc w:val="center"/>
        <w:rPr>
          <w:rFonts w:ascii="Arial" w:hAnsi="Arial"/>
          <w:b/>
          <w:sz w:val="24"/>
          <w:szCs w:val="24"/>
          <w:lang w:val="es-MX"/>
        </w:rPr>
      </w:pPr>
      <w:r>
        <w:rPr>
          <w:rFonts w:ascii="Arial" w:hAnsi="Arial"/>
          <w:b/>
          <w:sz w:val="24"/>
          <w:szCs w:val="24"/>
          <w:lang w:val="es-MX"/>
        </w:rPr>
        <w:t xml:space="preserve">INFORME DE AVANCE PLAN INSTITUCIONAL </w:t>
      </w:r>
    </w:p>
    <w:p w14:paraId="7E6D8CD9" w14:textId="77777777" w:rsidR="00D16D7E" w:rsidRDefault="00D16D7E" w:rsidP="00D16D7E">
      <w:pPr>
        <w:jc w:val="center"/>
        <w:rPr>
          <w:rFonts w:ascii="Arial" w:hAnsi="Arial"/>
          <w:b/>
          <w:sz w:val="24"/>
          <w:szCs w:val="24"/>
          <w:lang w:val="es-MX"/>
        </w:rPr>
      </w:pPr>
      <w:r>
        <w:rPr>
          <w:rFonts w:ascii="Arial" w:hAnsi="Arial"/>
          <w:b/>
          <w:sz w:val="24"/>
          <w:szCs w:val="24"/>
          <w:lang w:val="es-MX"/>
        </w:rPr>
        <w:t>DE ARCHIVOS -PINAR</w:t>
      </w:r>
    </w:p>
    <w:p w14:paraId="5B2F52F2" w14:textId="77777777" w:rsidR="00D16D7E" w:rsidRPr="00D16D7E" w:rsidRDefault="00D16D7E" w:rsidP="002828FF">
      <w:pPr>
        <w:spacing w:line="239" w:lineRule="auto"/>
        <w:ind w:left="142" w:hanging="142"/>
        <w:jc w:val="center"/>
        <w:rPr>
          <w:rFonts w:ascii="Arial" w:eastAsia="Arial" w:hAnsi="Arial"/>
          <w:b/>
          <w:sz w:val="24"/>
          <w:szCs w:val="24"/>
          <w:lang w:val="es-MX"/>
        </w:rPr>
      </w:pPr>
    </w:p>
    <w:p w14:paraId="2E673713" w14:textId="77777777" w:rsidR="00D16D7E" w:rsidRDefault="00D16D7E" w:rsidP="002828FF">
      <w:pPr>
        <w:spacing w:line="239" w:lineRule="auto"/>
        <w:ind w:left="142" w:hanging="142"/>
        <w:jc w:val="center"/>
        <w:rPr>
          <w:rFonts w:ascii="Arial" w:eastAsia="Arial" w:hAnsi="Arial"/>
          <w:b/>
          <w:sz w:val="24"/>
          <w:szCs w:val="24"/>
        </w:rPr>
      </w:pPr>
    </w:p>
    <w:p w14:paraId="1DF46ED3" w14:textId="77777777" w:rsidR="00631DB3" w:rsidRDefault="00631DB3" w:rsidP="0093703F">
      <w:pPr>
        <w:pStyle w:val="Ttulo2"/>
        <w:numPr>
          <w:ilvl w:val="0"/>
          <w:numId w:val="1"/>
        </w:numPr>
        <w:rPr>
          <w:rFonts w:ascii="Arial" w:eastAsia="Arial" w:hAnsi="Arial"/>
          <w:b/>
          <w:color w:val="000000" w:themeColor="text1"/>
          <w:sz w:val="24"/>
          <w:szCs w:val="24"/>
        </w:rPr>
      </w:pPr>
      <w:bookmarkStart w:id="1" w:name="_Toc27189734"/>
      <w:bookmarkStart w:id="2" w:name="_Toc39302975"/>
      <w:r>
        <w:rPr>
          <w:rFonts w:ascii="Arial" w:eastAsia="Arial" w:hAnsi="Arial"/>
          <w:b/>
          <w:color w:val="000000" w:themeColor="text1"/>
          <w:sz w:val="24"/>
          <w:szCs w:val="24"/>
        </w:rPr>
        <w:t>OBJETIVO</w:t>
      </w:r>
    </w:p>
    <w:bookmarkEnd w:id="1"/>
    <w:bookmarkEnd w:id="2"/>
    <w:p w14:paraId="6BFC0518" w14:textId="77777777" w:rsidR="006252F4" w:rsidRDefault="006252F4" w:rsidP="006252F4">
      <w:pPr>
        <w:pStyle w:val="Prrafodelista"/>
        <w:tabs>
          <w:tab w:val="left" w:pos="284"/>
        </w:tabs>
        <w:spacing w:line="239" w:lineRule="auto"/>
        <w:ind w:left="0" w:right="-93"/>
        <w:jc w:val="both"/>
        <w:rPr>
          <w:rFonts w:ascii="Arial" w:eastAsia="Arial" w:hAnsi="Arial"/>
          <w:b/>
          <w:sz w:val="24"/>
          <w:szCs w:val="24"/>
        </w:rPr>
      </w:pPr>
    </w:p>
    <w:p w14:paraId="5E3D7594" w14:textId="77777777" w:rsidR="00B545F1" w:rsidRDefault="008D5F32" w:rsidP="008D5F32">
      <w:pPr>
        <w:pStyle w:val="Prrafodelista"/>
        <w:tabs>
          <w:tab w:val="left" w:pos="284"/>
        </w:tabs>
        <w:spacing w:line="239" w:lineRule="auto"/>
        <w:ind w:left="0" w:right="-93"/>
        <w:jc w:val="both"/>
        <w:rPr>
          <w:rFonts w:ascii="Arial" w:hAnsi="Arial"/>
          <w:sz w:val="24"/>
          <w:szCs w:val="24"/>
        </w:rPr>
      </w:pPr>
      <w:r w:rsidRPr="008D5F32">
        <w:rPr>
          <w:rFonts w:ascii="Arial" w:hAnsi="Arial"/>
          <w:sz w:val="24"/>
          <w:szCs w:val="24"/>
        </w:rPr>
        <w:t xml:space="preserve">El objetivo del avance del Plan Anual de Adquisiciones del Concejo Municipal de Cartago para el período del 1 de enero de 2024 al 31 de mayo de 2024 es proporcionar una evaluación detallada del progreso realizado en la ejecución de las actividades de adquisiciones planificadas. </w:t>
      </w:r>
    </w:p>
    <w:p w14:paraId="52DCD03B" w14:textId="77777777" w:rsidR="00B545F1" w:rsidRDefault="00B545F1" w:rsidP="008D5F32">
      <w:pPr>
        <w:pStyle w:val="Prrafodelista"/>
        <w:tabs>
          <w:tab w:val="left" w:pos="284"/>
        </w:tabs>
        <w:spacing w:line="239" w:lineRule="auto"/>
        <w:ind w:left="0" w:right="-93"/>
        <w:jc w:val="both"/>
        <w:rPr>
          <w:rFonts w:ascii="Arial" w:hAnsi="Arial"/>
          <w:sz w:val="24"/>
          <w:szCs w:val="24"/>
        </w:rPr>
      </w:pPr>
    </w:p>
    <w:p w14:paraId="703A3F8A" w14:textId="76D48AC6" w:rsidR="008D5F32" w:rsidRPr="008D5F32" w:rsidRDefault="008D5F32" w:rsidP="008D5F32">
      <w:pPr>
        <w:pStyle w:val="Prrafodelista"/>
        <w:tabs>
          <w:tab w:val="left" w:pos="284"/>
        </w:tabs>
        <w:spacing w:line="239" w:lineRule="auto"/>
        <w:ind w:left="0" w:right="-93"/>
        <w:jc w:val="both"/>
        <w:rPr>
          <w:rFonts w:ascii="Arial" w:hAnsi="Arial"/>
          <w:sz w:val="24"/>
          <w:szCs w:val="24"/>
        </w:rPr>
      </w:pPr>
      <w:r w:rsidRPr="008D5F32">
        <w:rPr>
          <w:rFonts w:ascii="Arial" w:hAnsi="Arial"/>
          <w:sz w:val="24"/>
          <w:szCs w:val="24"/>
        </w:rPr>
        <w:t>Esto incluye:</w:t>
      </w:r>
    </w:p>
    <w:p w14:paraId="05A47CA9" w14:textId="77777777" w:rsidR="008D5F32" w:rsidRPr="008D5F32" w:rsidRDefault="008D5F32" w:rsidP="008D5F32">
      <w:pPr>
        <w:pStyle w:val="Prrafodelista"/>
        <w:tabs>
          <w:tab w:val="left" w:pos="284"/>
        </w:tabs>
        <w:spacing w:line="239" w:lineRule="auto"/>
        <w:ind w:left="0" w:right="-93"/>
        <w:jc w:val="both"/>
        <w:rPr>
          <w:rFonts w:ascii="Arial" w:hAnsi="Arial"/>
          <w:sz w:val="24"/>
          <w:szCs w:val="24"/>
        </w:rPr>
      </w:pPr>
    </w:p>
    <w:p w14:paraId="124F05B0" w14:textId="77777777" w:rsidR="008D5F32" w:rsidRDefault="008D5F32" w:rsidP="00B545F1">
      <w:pPr>
        <w:pStyle w:val="Prrafodelista"/>
        <w:numPr>
          <w:ilvl w:val="0"/>
          <w:numId w:val="18"/>
        </w:numPr>
        <w:tabs>
          <w:tab w:val="left" w:pos="284"/>
        </w:tabs>
        <w:spacing w:line="239" w:lineRule="auto"/>
        <w:ind w:left="284" w:right="-93" w:hanging="284"/>
        <w:jc w:val="both"/>
        <w:rPr>
          <w:rFonts w:ascii="Arial" w:hAnsi="Arial"/>
          <w:sz w:val="24"/>
          <w:szCs w:val="24"/>
        </w:rPr>
      </w:pPr>
      <w:r w:rsidRPr="008D5F32">
        <w:rPr>
          <w:rFonts w:ascii="Arial" w:hAnsi="Arial"/>
          <w:sz w:val="24"/>
          <w:szCs w:val="24"/>
        </w:rPr>
        <w:t>Analizar el cumplimiento de los objetivos establecidos en el Plan Anual de Adquisiciones.</w:t>
      </w:r>
    </w:p>
    <w:p w14:paraId="037FC5C1" w14:textId="77777777" w:rsidR="00B545F1" w:rsidRPr="008D5F32" w:rsidRDefault="00B545F1" w:rsidP="00B545F1">
      <w:pPr>
        <w:pStyle w:val="Prrafodelista"/>
        <w:tabs>
          <w:tab w:val="left" w:pos="284"/>
        </w:tabs>
        <w:spacing w:line="239" w:lineRule="auto"/>
        <w:ind w:left="284" w:right="-93" w:hanging="284"/>
        <w:jc w:val="both"/>
        <w:rPr>
          <w:rFonts w:ascii="Arial" w:hAnsi="Arial"/>
          <w:sz w:val="24"/>
          <w:szCs w:val="24"/>
        </w:rPr>
      </w:pPr>
    </w:p>
    <w:p w14:paraId="7C99DD71" w14:textId="77777777" w:rsidR="008D5F32" w:rsidRDefault="008D5F32" w:rsidP="00B545F1">
      <w:pPr>
        <w:pStyle w:val="Prrafodelista"/>
        <w:numPr>
          <w:ilvl w:val="0"/>
          <w:numId w:val="18"/>
        </w:numPr>
        <w:tabs>
          <w:tab w:val="left" w:pos="284"/>
        </w:tabs>
        <w:spacing w:line="239" w:lineRule="auto"/>
        <w:ind w:left="284" w:right="-93" w:hanging="284"/>
        <w:jc w:val="both"/>
        <w:rPr>
          <w:rFonts w:ascii="Arial" w:hAnsi="Arial"/>
          <w:sz w:val="24"/>
          <w:szCs w:val="24"/>
        </w:rPr>
      </w:pPr>
      <w:r w:rsidRPr="008D5F32">
        <w:rPr>
          <w:rFonts w:ascii="Arial" w:hAnsi="Arial"/>
          <w:sz w:val="24"/>
          <w:szCs w:val="24"/>
        </w:rPr>
        <w:t>Evaluar la efectividad de las estrategias y acciones implementadas para llevar a cabo las adquisiciones.</w:t>
      </w:r>
    </w:p>
    <w:p w14:paraId="194E4101" w14:textId="77777777" w:rsidR="00B545F1" w:rsidRPr="00B545F1" w:rsidRDefault="00B545F1" w:rsidP="00B545F1">
      <w:pPr>
        <w:pStyle w:val="Prrafodelista"/>
        <w:ind w:left="284" w:hanging="284"/>
        <w:rPr>
          <w:rFonts w:ascii="Arial" w:hAnsi="Arial"/>
          <w:sz w:val="24"/>
          <w:szCs w:val="24"/>
        </w:rPr>
      </w:pPr>
    </w:p>
    <w:p w14:paraId="35D13435" w14:textId="77777777" w:rsidR="008D5F32" w:rsidRDefault="008D5F32" w:rsidP="00B545F1">
      <w:pPr>
        <w:pStyle w:val="Prrafodelista"/>
        <w:numPr>
          <w:ilvl w:val="0"/>
          <w:numId w:val="18"/>
        </w:numPr>
        <w:tabs>
          <w:tab w:val="left" w:pos="284"/>
        </w:tabs>
        <w:spacing w:line="239" w:lineRule="auto"/>
        <w:ind w:left="284" w:right="-93" w:hanging="284"/>
        <w:jc w:val="both"/>
        <w:rPr>
          <w:rFonts w:ascii="Arial" w:hAnsi="Arial"/>
          <w:sz w:val="24"/>
          <w:szCs w:val="24"/>
        </w:rPr>
      </w:pPr>
      <w:r w:rsidRPr="008D5F32">
        <w:rPr>
          <w:rFonts w:ascii="Arial" w:hAnsi="Arial"/>
          <w:sz w:val="24"/>
          <w:szCs w:val="24"/>
        </w:rPr>
        <w:t>Identificar los logros alcanzados y los desafíos enfrentados durante el período de referencia.</w:t>
      </w:r>
    </w:p>
    <w:p w14:paraId="44DB663F" w14:textId="77777777" w:rsidR="00B545F1" w:rsidRPr="00B545F1" w:rsidRDefault="00B545F1" w:rsidP="00B545F1">
      <w:pPr>
        <w:pStyle w:val="Prrafodelista"/>
        <w:ind w:left="284" w:hanging="284"/>
        <w:rPr>
          <w:rFonts w:ascii="Arial" w:hAnsi="Arial"/>
          <w:sz w:val="24"/>
          <w:szCs w:val="24"/>
        </w:rPr>
      </w:pPr>
    </w:p>
    <w:p w14:paraId="35CCAE58" w14:textId="77777777" w:rsidR="008D5F32" w:rsidRPr="008D5F32" w:rsidRDefault="008D5F32" w:rsidP="00B545F1">
      <w:pPr>
        <w:pStyle w:val="Prrafodelista"/>
        <w:numPr>
          <w:ilvl w:val="0"/>
          <w:numId w:val="18"/>
        </w:numPr>
        <w:tabs>
          <w:tab w:val="left" w:pos="284"/>
        </w:tabs>
        <w:spacing w:line="239" w:lineRule="auto"/>
        <w:ind w:left="284" w:right="-93" w:hanging="284"/>
        <w:jc w:val="both"/>
        <w:rPr>
          <w:rFonts w:ascii="Arial" w:hAnsi="Arial"/>
          <w:sz w:val="24"/>
          <w:szCs w:val="24"/>
        </w:rPr>
      </w:pPr>
      <w:r w:rsidRPr="008D5F32">
        <w:rPr>
          <w:rFonts w:ascii="Arial" w:hAnsi="Arial"/>
          <w:sz w:val="24"/>
          <w:szCs w:val="24"/>
        </w:rPr>
        <w:t>Proporcionar recomendaciones para mejorar la gestión de adquisiciones y optimizar el uso de los recursos públicos.</w:t>
      </w:r>
    </w:p>
    <w:p w14:paraId="08493EB0" w14:textId="77777777" w:rsidR="008D5F32" w:rsidRDefault="008D5F32" w:rsidP="00B545F1">
      <w:pPr>
        <w:pStyle w:val="Prrafodelista"/>
        <w:numPr>
          <w:ilvl w:val="0"/>
          <w:numId w:val="18"/>
        </w:numPr>
        <w:tabs>
          <w:tab w:val="left" w:pos="284"/>
        </w:tabs>
        <w:spacing w:line="239" w:lineRule="auto"/>
        <w:ind w:left="284" w:right="-93" w:hanging="284"/>
        <w:jc w:val="both"/>
        <w:rPr>
          <w:rFonts w:ascii="Arial" w:hAnsi="Arial"/>
          <w:sz w:val="24"/>
          <w:szCs w:val="24"/>
        </w:rPr>
      </w:pPr>
      <w:r w:rsidRPr="008D5F32">
        <w:rPr>
          <w:rFonts w:ascii="Arial" w:hAnsi="Arial"/>
          <w:sz w:val="24"/>
          <w:szCs w:val="24"/>
        </w:rPr>
        <w:t>Facilitar la toma de decisiones informadas para garantizar la eficiencia, transparencia y calidad en el proceso de adquisiciones del Concejo Municipal de Cartago.</w:t>
      </w:r>
    </w:p>
    <w:p w14:paraId="1B9B4171" w14:textId="77777777" w:rsidR="00B545F1" w:rsidRPr="008D5F32" w:rsidRDefault="00B545F1" w:rsidP="00B545F1">
      <w:pPr>
        <w:pStyle w:val="Prrafodelista"/>
        <w:tabs>
          <w:tab w:val="left" w:pos="284"/>
        </w:tabs>
        <w:spacing w:line="239" w:lineRule="auto"/>
        <w:ind w:right="-93"/>
        <w:jc w:val="both"/>
        <w:rPr>
          <w:rFonts w:ascii="Arial" w:hAnsi="Arial"/>
          <w:sz w:val="24"/>
          <w:szCs w:val="24"/>
        </w:rPr>
      </w:pPr>
    </w:p>
    <w:p w14:paraId="56586B59" w14:textId="7CF69BCF" w:rsidR="00D84DA2" w:rsidRPr="00D84DA2" w:rsidRDefault="008D5F32" w:rsidP="008D5F32">
      <w:pPr>
        <w:pStyle w:val="Prrafodelista"/>
        <w:tabs>
          <w:tab w:val="left" w:pos="284"/>
        </w:tabs>
        <w:spacing w:line="239" w:lineRule="auto"/>
        <w:ind w:left="0" w:right="-93"/>
        <w:jc w:val="both"/>
        <w:rPr>
          <w:rFonts w:ascii="Arial" w:hAnsi="Arial"/>
          <w:sz w:val="24"/>
          <w:szCs w:val="24"/>
        </w:rPr>
      </w:pPr>
      <w:r w:rsidRPr="008D5F32">
        <w:rPr>
          <w:rFonts w:ascii="Arial" w:hAnsi="Arial"/>
          <w:sz w:val="24"/>
          <w:szCs w:val="24"/>
        </w:rPr>
        <w:t>Este objetivo busca proporcionar una visión integral del desempeño de las actividades de adquisiciones municipales, con el fin de impulsar la mejora continua y el cumplimiento de los compromisos institucionales con la comunidad.</w:t>
      </w:r>
    </w:p>
    <w:p w14:paraId="191B1E9C" w14:textId="77777777" w:rsidR="00D84DA2" w:rsidRPr="00D84DA2" w:rsidRDefault="00D84DA2" w:rsidP="00D84DA2">
      <w:pPr>
        <w:pStyle w:val="Prrafodelista"/>
        <w:tabs>
          <w:tab w:val="left" w:pos="284"/>
        </w:tabs>
        <w:spacing w:line="239" w:lineRule="auto"/>
        <w:ind w:right="-93"/>
        <w:jc w:val="both"/>
        <w:rPr>
          <w:rFonts w:ascii="Arial" w:hAnsi="Arial"/>
          <w:sz w:val="24"/>
          <w:szCs w:val="24"/>
        </w:rPr>
      </w:pPr>
    </w:p>
    <w:p w14:paraId="6C58E90A" w14:textId="77777777" w:rsidR="00A93656" w:rsidRPr="00635D47" w:rsidRDefault="00A93656" w:rsidP="00A93656">
      <w:pPr>
        <w:pStyle w:val="Prrafodelista"/>
        <w:numPr>
          <w:ilvl w:val="0"/>
          <w:numId w:val="1"/>
        </w:numPr>
        <w:tabs>
          <w:tab w:val="left" w:pos="284"/>
        </w:tabs>
        <w:spacing w:line="239" w:lineRule="auto"/>
        <w:ind w:left="0" w:firstLine="0"/>
        <w:jc w:val="both"/>
        <w:outlineLvl w:val="1"/>
        <w:rPr>
          <w:rFonts w:ascii="Arial" w:hAnsi="Arial"/>
          <w:b/>
          <w:bCs/>
          <w:sz w:val="24"/>
          <w:szCs w:val="24"/>
        </w:rPr>
      </w:pPr>
      <w:r w:rsidRPr="00635D47">
        <w:rPr>
          <w:rFonts w:ascii="Arial" w:hAnsi="Arial"/>
          <w:b/>
          <w:bCs/>
          <w:sz w:val="24"/>
          <w:szCs w:val="24"/>
        </w:rPr>
        <w:t>ALCANCE:</w:t>
      </w:r>
    </w:p>
    <w:p w14:paraId="149931CC" w14:textId="77777777" w:rsidR="00B3226A" w:rsidRDefault="00B3226A" w:rsidP="006252F4">
      <w:pPr>
        <w:pStyle w:val="Prrafodelista"/>
        <w:tabs>
          <w:tab w:val="left" w:pos="284"/>
        </w:tabs>
        <w:spacing w:line="239" w:lineRule="auto"/>
        <w:ind w:left="0" w:right="-93"/>
        <w:jc w:val="both"/>
        <w:rPr>
          <w:rFonts w:ascii="Arial" w:hAnsi="Arial"/>
          <w:sz w:val="24"/>
          <w:szCs w:val="24"/>
        </w:rPr>
      </w:pPr>
    </w:p>
    <w:p w14:paraId="364441A1" w14:textId="05FE4422" w:rsidR="00A93656" w:rsidRPr="00A93656" w:rsidRDefault="00A93656" w:rsidP="00A93656">
      <w:pPr>
        <w:pStyle w:val="Prrafodelista"/>
        <w:tabs>
          <w:tab w:val="left" w:pos="284"/>
        </w:tabs>
        <w:spacing w:line="239" w:lineRule="auto"/>
        <w:ind w:left="0" w:right="-93"/>
        <w:jc w:val="both"/>
        <w:rPr>
          <w:rFonts w:ascii="Arial" w:hAnsi="Arial"/>
          <w:sz w:val="24"/>
          <w:szCs w:val="24"/>
        </w:rPr>
      </w:pPr>
      <w:r w:rsidRPr="00A93656">
        <w:rPr>
          <w:rFonts w:ascii="Arial" w:hAnsi="Arial"/>
          <w:sz w:val="24"/>
          <w:szCs w:val="24"/>
        </w:rPr>
        <w:t xml:space="preserve">El alcance del informe abarca el período comprendido entre febrero </w:t>
      </w:r>
      <w:r w:rsidR="00FE07D5">
        <w:rPr>
          <w:rFonts w:ascii="Arial" w:hAnsi="Arial"/>
          <w:sz w:val="24"/>
          <w:szCs w:val="24"/>
        </w:rPr>
        <w:t>a mayo</w:t>
      </w:r>
      <w:r w:rsidRPr="00A93656">
        <w:rPr>
          <w:rFonts w:ascii="Arial" w:hAnsi="Arial"/>
          <w:sz w:val="24"/>
          <w:szCs w:val="24"/>
        </w:rPr>
        <w:t xml:space="preserve"> 2024, durante el cual se llevaron a cabo actividades relacionadas con la implementación del Plan </w:t>
      </w:r>
      <w:r w:rsidR="00FE07D5">
        <w:rPr>
          <w:rFonts w:ascii="Arial" w:hAnsi="Arial"/>
          <w:sz w:val="24"/>
          <w:szCs w:val="24"/>
        </w:rPr>
        <w:t>Anual de Adquisiciones</w:t>
      </w:r>
      <w:r w:rsidRPr="00A93656">
        <w:rPr>
          <w:rFonts w:ascii="Arial" w:hAnsi="Arial"/>
          <w:sz w:val="24"/>
          <w:szCs w:val="24"/>
        </w:rPr>
        <w:t>. Durante este tiempo, se evaluarán los avances, logros y desafíos encontrados en la ejecución de las acciones planificadas, así como cualquier cambio o ajuste realizado en respuesta a las necesidades identificadas.</w:t>
      </w:r>
    </w:p>
    <w:p w14:paraId="73969082" w14:textId="77777777" w:rsidR="00A93656" w:rsidRPr="004310BE" w:rsidRDefault="00A93656" w:rsidP="00A93656">
      <w:pPr>
        <w:pStyle w:val="Prrafodelista"/>
        <w:tabs>
          <w:tab w:val="left" w:pos="284"/>
        </w:tabs>
        <w:spacing w:line="239" w:lineRule="auto"/>
        <w:ind w:left="0" w:right="-93"/>
        <w:jc w:val="both"/>
        <w:rPr>
          <w:rFonts w:ascii="Arial" w:hAnsi="Arial"/>
          <w:sz w:val="24"/>
          <w:szCs w:val="24"/>
        </w:rPr>
      </w:pPr>
    </w:p>
    <w:p w14:paraId="5AF95A0A" w14:textId="3EFDB4E3" w:rsidR="004310BE" w:rsidRDefault="004310BE" w:rsidP="006252F4">
      <w:pPr>
        <w:pStyle w:val="Prrafodelista"/>
        <w:tabs>
          <w:tab w:val="left" w:pos="284"/>
        </w:tabs>
        <w:spacing w:line="239" w:lineRule="auto"/>
        <w:ind w:left="0" w:right="-93"/>
        <w:jc w:val="both"/>
        <w:rPr>
          <w:rFonts w:ascii="Arial" w:hAnsi="Arial"/>
          <w:b/>
          <w:bCs/>
          <w:sz w:val="24"/>
          <w:szCs w:val="24"/>
        </w:rPr>
      </w:pPr>
      <w:r w:rsidRPr="004310BE">
        <w:rPr>
          <w:rFonts w:ascii="Arial" w:hAnsi="Arial"/>
          <w:b/>
          <w:bCs/>
          <w:sz w:val="24"/>
          <w:szCs w:val="24"/>
        </w:rPr>
        <w:t>3. MARCO NORMATIVO</w:t>
      </w:r>
      <w:r>
        <w:rPr>
          <w:rFonts w:ascii="Arial" w:hAnsi="Arial"/>
          <w:b/>
          <w:bCs/>
          <w:sz w:val="24"/>
          <w:szCs w:val="24"/>
        </w:rPr>
        <w:t>:</w:t>
      </w:r>
    </w:p>
    <w:p w14:paraId="7E774406" w14:textId="77777777" w:rsidR="004310BE" w:rsidRPr="004310BE" w:rsidRDefault="004310BE" w:rsidP="006252F4">
      <w:pPr>
        <w:pStyle w:val="Prrafodelista"/>
        <w:tabs>
          <w:tab w:val="left" w:pos="284"/>
        </w:tabs>
        <w:spacing w:line="239" w:lineRule="auto"/>
        <w:ind w:left="0" w:right="-93"/>
        <w:jc w:val="both"/>
        <w:rPr>
          <w:rFonts w:ascii="Arial" w:hAnsi="Arial"/>
          <w:b/>
          <w:bCs/>
          <w:sz w:val="24"/>
          <w:szCs w:val="24"/>
        </w:rPr>
      </w:pPr>
    </w:p>
    <w:p w14:paraId="0DC57BAA" w14:textId="3AC98622" w:rsidR="00FE07D5" w:rsidRPr="00FE07D5" w:rsidRDefault="00FE07D5" w:rsidP="00FE07D5">
      <w:pPr>
        <w:pStyle w:val="Prrafodelista"/>
        <w:tabs>
          <w:tab w:val="left" w:pos="0"/>
        </w:tabs>
        <w:ind w:left="0" w:right="-93"/>
        <w:jc w:val="both"/>
        <w:rPr>
          <w:rFonts w:ascii="Arial" w:hAnsi="Arial"/>
          <w:sz w:val="24"/>
          <w:szCs w:val="24"/>
        </w:rPr>
      </w:pPr>
      <w:r w:rsidRPr="00FE07D5">
        <w:rPr>
          <w:rFonts w:ascii="Arial" w:hAnsi="Arial"/>
          <w:sz w:val="24"/>
          <w:szCs w:val="24"/>
        </w:rPr>
        <w:t>El marco normativo del proceso de gestión contractual en Colombia está conformado por una serie de leyes</w:t>
      </w:r>
      <w:r w:rsidR="00452A98">
        <w:rPr>
          <w:rFonts w:ascii="Arial" w:hAnsi="Arial"/>
          <w:sz w:val="24"/>
          <w:szCs w:val="24"/>
        </w:rPr>
        <w:t xml:space="preserve"> </w:t>
      </w:r>
      <w:r w:rsidRPr="00FE07D5">
        <w:rPr>
          <w:rFonts w:ascii="Arial" w:hAnsi="Arial"/>
          <w:sz w:val="24"/>
          <w:szCs w:val="24"/>
        </w:rPr>
        <w:t>y normativas que regulan todas las etapas del ciclo contractual en la contratación pública. Algunas de las principales normas que rigen este proceso son:</w:t>
      </w:r>
    </w:p>
    <w:p w14:paraId="6C25D317" w14:textId="77777777" w:rsidR="00FE07D5" w:rsidRPr="00FE07D5" w:rsidRDefault="00FE07D5" w:rsidP="00FE07D5">
      <w:pPr>
        <w:pStyle w:val="Prrafodelista"/>
        <w:tabs>
          <w:tab w:val="left" w:pos="0"/>
        </w:tabs>
        <w:ind w:left="0" w:right="-93"/>
        <w:jc w:val="both"/>
        <w:rPr>
          <w:rFonts w:ascii="Arial" w:hAnsi="Arial"/>
          <w:sz w:val="24"/>
          <w:szCs w:val="24"/>
        </w:rPr>
      </w:pPr>
    </w:p>
    <w:p w14:paraId="02200B40" w14:textId="77777777" w:rsidR="00FE07D5" w:rsidRPr="00FE07D5" w:rsidRDefault="00FE07D5" w:rsidP="00FE07D5">
      <w:pPr>
        <w:pStyle w:val="Prrafodelista"/>
        <w:tabs>
          <w:tab w:val="left" w:pos="0"/>
        </w:tabs>
        <w:ind w:left="0" w:right="-93"/>
        <w:jc w:val="both"/>
        <w:rPr>
          <w:rFonts w:ascii="Arial" w:hAnsi="Arial"/>
          <w:sz w:val="24"/>
          <w:szCs w:val="24"/>
        </w:rPr>
      </w:pPr>
      <w:r w:rsidRPr="00452A98">
        <w:rPr>
          <w:rFonts w:ascii="Arial" w:hAnsi="Arial"/>
          <w:b/>
          <w:bCs/>
          <w:sz w:val="24"/>
          <w:szCs w:val="24"/>
        </w:rPr>
        <w:t>Constitución Política de Colombia</w:t>
      </w:r>
      <w:r w:rsidRPr="00FE07D5">
        <w:rPr>
          <w:rFonts w:ascii="Arial" w:hAnsi="Arial"/>
          <w:sz w:val="24"/>
          <w:szCs w:val="24"/>
        </w:rPr>
        <w:t>: Establece los principios fundamentales que deben regir la contratación estatal, tales como la transparencia, la eficiencia, la economía, la responsabilidad y la moralidad.</w:t>
      </w:r>
    </w:p>
    <w:p w14:paraId="225C4D53" w14:textId="77777777" w:rsidR="00FE07D5" w:rsidRPr="00FE07D5" w:rsidRDefault="00FE07D5" w:rsidP="00FE07D5">
      <w:pPr>
        <w:pStyle w:val="Prrafodelista"/>
        <w:tabs>
          <w:tab w:val="left" w:pos="0"/>
        </w:tabs>
        <w:ind w:left="0" w:right="-93"/>
        <w:jc w:val="both"/>
        <w:rPr>
          <w:rFonts w:ascii="Arial" w:hAnsi="Arial"/>
          <w:sz w:val="24"/>
          <w:szCs w:val="24"/>
        </w:rPr>
      </w:pPr>
    </w:p>
    <w:p w14:paraId="4A0F3009" w14:textId="77777777" w:rsidR="00FE07D5" w:rsidRPr="00FE07D5" w:rsidRDefault="00FE07D5" w:rsidP="00FE07D5">
      <w:pPr>
        <w:pStyle w:val="Prrafodelista"/>
        <w:tabs>
          <w:tab w:val="left" w:pos="0"/>
        </w:tabs>
        <w:ind w:left="0" w:right="-93"/>
        <w:jc w:val="both"/>
        <w:rPr>
          <w:rFonts w:ascii="Arial" w:hAnsi="Arial"/>
          <w:sz w:val="24"/>
          <w:szCs w:val="24"/>
        </w:rPr>
      </w:pPr>
      <w:r w:rsidRPr="00452A98">
        <w:rPr>
          <w:rFonts w:ascii="Arial" w:hAnsi="Arial"/>
          <w:b/>
          <w:bCs/>
          <w:sz w:val="24"/>
          <w:szCs w:val="24"/>
        </w:rPr>
        <w:t>Ley 80 de 1993</w:t>
      </w:r>
      <w:r w:rsidRPr="00FE07D5">
        <w:rPr>
          <w:rFonts w:ascii="Arial" w:hAnsi="Arial"/>
          <w:sz w:val="24"/>
          <w:szCs w:val="24"/>
        </w:rPr>
        <w:t xml:space="preserve"> </w:t>
      </w:r>
      <w:r w:rsidRPr="00452A98">
        <w:rPr>
          <w:rFonts w:ascii="Arial" w:hAnsi="Arial"/>
          <w:b/>
          <w:bCs/>
          <w:sz w:val="24"/>
          <w:szCs w:val="24"/>
        </w:rPr>
        <w:t>(Ley de Contratación Estatal):</w:t>
      </w:r>
      <w:r w:rsidRPr="00FE07D5">
        <w:rPr>
          <w:rFonts w:ascii="Arial" w:hAnsi="Arial"/>
          <w:sz w:val="24"/>
          <w:szCs w:val="24"/>
        </w:rPr>
        <w:t xml:space="preserve"> Define las normas y principios generales que regulan la contratación pública en Colombia, incluyendo los procedimientos de selección, los contratos estatales, los requisitos para la celebración de contratos, entre otros aspectos fundamentales.</w:t>
      </w:r>
    </w:p>
    <w:p w14:paraId="43B2B3AB" w14:textId="77777777" w:rsidR="00FE07D5" w:rsidRPr="00FE07D5" w:rsidRDefault="00FE07D5" w:rsidP="00FE07D5">
      <w:pPr>
        <w:pStyle w:val="Prrafodelista"/>
        <w:tabs>
          <w:tab w:val="left" w:pos="0"/>
        </w:tabs>
        <w:ind w:left="0" w:right="-93"/>
        <w:jc w:val="both"/>
        <w:rPr>
          <w:rFonts w:ascii="Arial" w:hAnsi="Arial"/>
          <w:sz w:val="24"/>
          <w:szCs w:val="24"/>
        </w:rPr>
      </w:pPr>
    </w:p>
    <w:p w14:paraId="39A37E43" w14:textId="77777777" w:rsidR="00FE07D5" w:rsidRPr="00FE07D5" w:rsidRDefault="00FE07D5" w:rsidP="00FE07D5">
      <w:pPr>
        <w:pStyle w:val="Prrafodelista"/>
        <w:tabs>
          <w:tab w:val="left" w:pos="0"/>
        </w:tabs>
        <w:ind w:left="0" w:right="-93"/>
        <w:jc w:val="both"/>
        <w:rPr>
          <w:rFonts w:ascii="Arial" w:hAnsi="Arial"/>
          <w:sz w:val="24"/>
          <w:szCs w:val="24"/>
        </w:rPr>
      </w:pPr>
      <w:r w:rsidRPr="00452A98">
        <w:rPr>
          <w:rFonts w:ascii="Arial" w:hAnsi="Arial"/>
          <w:b/>
          <w:bCs/>
          <w:sz w:val="24"/>
          <w:szCs w:val="24"/>
        </w:rPr>
        <w:t>Ley 1150 de 2007 (Ley de Contratación Pública):</w:t>
      </w:r>
      <w:r w:rsidRPr="00FE07D5">
        <w:rPr>
          <w:rFonts w:ascii="Arial" w:hAnsi="Arial"/>
          <w:sz w:val="24"/>
          <w:szCs w:val="24"/>
        </w:rPr>
        <w:t xml:space="preserve"> Modifica y adiciona disposiciones a la Ley 80 de 1993, estableciendo normas para la eficiencia y la transparencia en la contratación estatal, así como procedimientos específicos para la selección de contratistas y la ejecución de contratos.</w:t>
      </w:r>
    </w:p>
    <w:p w14:paraId="502FB3B2" w14:textId="77777777" w:rsidR="00FE07D5" w:rsidRPr="00FE07D5" w:rsidRDefault="00FE07D5" w:rsidP="00FE07D5">
      <w:pPr>
        <w:pStyle w:val="Prrafodelista"/>
        <w:tabs>
          <w:tab w:val="left" w:pos="0"/>
        </w:tabs>
        <w:ind w:left="0" w:right="-93"/>
        <w:jc w:val="both"/>
        <w:rPr>
          <w:rFonts w:ascii="Arial" w:hAnsi="Arial"/>
          <w:sz w:val="24"/>
          <w:szCs w:val="24"/>
        </w:rPr>
      </w:pPr>
    </w:p>
    <w:p w14:paraId="510D87F5" w14:textId="77777777" w:rsidR="00FE07D5" w:rsidRPr="00FE07D5" w:rsidRDefault="00FE07D5" w:rsidP="00FE07D5">
      <w:pPr>
        <w:pStyle w:val="Prrafodelista"/>
        <w:tabs>
          <w:tab w:val="left" w:pos="0"/>
        </w:tabs>
        <w:ind w:left="0" w:right="-93"/>
        <w:jc w:val="both"/>
        <w:rPr>
          <w:rFonts w:ascii="Arial" w:hAnsi="Arial"/>
          <w:sz w:val="24"/>
          <w:szCs w:val="24"/>
        </w:rPr>
      </w:pPr>
      <w:r w:rsidRPr="00452A98">
        <w:rPr>
          <w:rFonts w:ascii="Arial" w:hAnsi="Arial"/>
          <w:b/>
          <w:bCs/>
          <w:sz w:val="24"/>
          <w:szCs w:val="24"/>
        </w:rPr>
        <w:t>Decreto 1082 de 2015 (Decreto Único Reglamentario del Sector de Función Pública):</w:t>
      </w:r>
      <w:r w:rsidRPr="00FE07D5">
        <w:rPr>
          <w:rFonts w:ascii="Arial" w:hAnsi="Arial"/>
          <w:sz w:val="24"/>
          <w:szCs w:val="24"/>
        </w:rPr>
        <w:t xml:space="preserve"> Reglamenta varios aspectos de la contratación pública, incluyendo los procedimientos de selección, los contratos marco, los convenios interadministrativos, entre otros.</w:t>
      </w:r>
    </w:p>
    <w:p w14:paraId="0F25A91C" w14:textId="77777777" w:rsidR="00FE07D5" w:rsidRPr="00FE07D5" w:rsidRDefault="00FE07D5" w:rsidP="00FE07D5">
      <w:pPr>
        <w:pStyle w:val="Prrafodelista"/>
        <w:tabs>
          <w:tab w:val="left" w:pos="0"/>
        </w:tabs>
        <w:ind w:left="0" w:right="-93"/>
        <w:jc w:val="both"/>
        <w:rPr>
          <w:rFonts w:ascii="Arial" w:hAnsi="Arial"/>
          <w:sz w:val="24"/>
          <w:szCs w:val="24"/>
        </w:rPr>
      </w:pPr>
    </w:p>
    <w:p w14:paraId="32D54840" w14:textId="77777777" w:rsidR="00FE07D5" w:rsidRPr="00FE07D5" w:rsidRDefault="00FE07D5" w:rsidP="00FE07D5">
      <w:pPr>
        <w:pStyle w:val="Prrafodelista"/>
        <w:tabs>
          <w:tab w:val="left" w:pos="0"/>
        </w:tabs>
        <w:ind w:left="0" w:right="-93"/>
        <w:jc w:val="both"/>
        <w:rPr>
          <w:rFonts w:ascii="Arial" w:hAnsi="Arial"/>
          <w:sz w:val="24"/>
          <w:szCs w:val="24"/>
        </w:rPr>
      </w:pPr>
      <w:r w:rsidRPr="00452A98">
        <w:rPr>
          <w:rFonts w:ascii="Arial" w:hAnsi="Arial"/>
          <w:b/>
          <w:bCs/>
          <w:sz w:val="24"/>
          <w:szCs w:val="24"/>
        </w:rPr>
        <w:t>Normas específicas para cada tipo de contrato:</w:t>
      </w:r>
      <w:r w:rsidRPr="00FE07D5">
        <w:rPr>
          <w:rFonts w:ascii="Arial" w:hAnsi="Arial"/>
          <w:sz w:val="24"/>
          <w:szCs w:val="24"/>
        </w:rPr>
        <w:t xml:space="preserve"> Además de las leyes generales, existen normativas específicas para contratos de obras públicas, contratos de consultoría, contratos de suministro, entre otros, que establecen requisitos y procedimientos particulares para cada tipo de contratación.</w:t>
      </w:r>
    </w:p>
    <w:p w14:paraId="3B41981E" w14:textId="77777777" w:rsidR="00FE07D5" w:rsidRPr="00FE07D5" w:rsidRDefault="00FE07D5" w:rsidP="00FE07D5">
      <w:pPr>
        <w:pStyle w:val="Prrafodelista"/>
        <w:tabs>
          <w:tab w:val="left" w:pos="0"/>
        </w:tabs>
        <w:ind w:left="0" w:right="-93"/>
        <w:jc w:val="both"/>
        <w:rPr>
          <w:rFonts w:ascii="Arial" w:hAnsi="Arial"/>
          <w:sz w:val="24"/>
          <w:szCs w:val="24"/>
        </w:rPr>
      </w:pPr>
    </w:p>
    <w:p w14:paraId="5E757AB5" w14:textId="77777777" w:rsidR="00FE07D5" w:rsidRPr="00FE07D5" w:rsidRDefault="00FE07D5" w:rsidP="00FE07D5">
      <w:pPr>
        <w:pStyle w:val="Prrafodelista"/>
        <w:tabs>
          <w:tab w:val="left" w:pos="0"/>
        </w:tabs>
        <w:ind w:left="0" w:right="-93"/>
        <w:jc w:val="both"/>
        <w:rPr>
          <w:rFonts w:ascii="Arial" w:hAnsi="Arial"/>
          <w:sz w:val="24"/>
          <w:szCs w:val="24"/>
        </w:rPr>
      </w:pPr>
      <w:r w:rsidRPr="00452A98">
        <w:rPr>
          <w:rFonts w:ascii="Arial" w:hAnsi="Arial"/>
          <w:b/>
          <w:bCs/>
          <w:sz w:val="24"/>
          <w:szCs w:val="24"/>
        </w:rPr>
        <w:lastRenderedPageBreak/>
        <w:t>Jurisprudencia:</w:t>
      </w:r>
      <w:r w:rsidRPr="00FE07D5">
        <w:rPr>
          <w:rFonts w:ascii="Arial" w:hAnsi="Arial"/>
          <w:sz w:val="24"/>
          <w:szCs w:val="24"/>
        </w:rPr>
        <w:t xml:space="preserve"> La interpretación de las normas de contratación estatal también se nutre de la jurisprudencia de la Corte Constitucional y el Consejo de Estado, que emiten fallos y conceptos que orientan la aplicación de las leyes en casos específicos.</w:t>
      </w:r>
    </w:p>
    <w:p w14:paraId="5BF15A5A" w14:textId="77777777" w:rsidR="00FE07D5" w:rsidRPr="00FE07D5" w:rsidRDefault="00FE07D5" w:rsidP="00FE07D5">
      <w:pPr>
        <w:pStyle w:val="Prrafodelista"/>
        <w:tabs>
          <w:tab w:val="left" w:pos="0"/>
        </w:tabs>
        <w:ind w:left="0" w:right="-93"/>
        <w:jc w:val="both"/>
        <w:rPr>
          <w:rFonts w:ascii="Arial" w:hAnsi="Arial"/>
          <w:sz w:val="24"/>
          <w:szCs w:val="24"/>
        </w:rPr>
      </w:pPr>
    </w:p>
    <w:p w14:paraId="2864827B" w14:textId="55241E6A" w:rsidR="00B96C9D" w:rsidRPr="004310BE" w:rsidRDefault="00FE07D5" w:rsidP="00FE07D5">
      <w:pPr>
        <w:pStyle w:val="Prrafodelista"/>
        <w:tabs>
          <w:tab w:val="left" w:pos="0"/>
        </w:tabs>
        <w:ind w:left="0" w:right="-93"/>
        <w:jc w:val="both"/>
        <w:rPr>
          <w:rFonts w:ascii="Arial" w:hAnsi="Arial"/>
          <w:sz w:val="24"/>
          <w:szCs w:val="24"/>
        </w:rPr>
      </w:pPr>
      <w:r w:rsidRPr="00FE07D5">
        <w:rPr>
          <w:rFonts w:ascii="Arial" w:hAnsi="Arial"/>
          <w:sz w:val="24"/>
          <w:szCs w:val="24"/>
        </w:rPr>
        <w:t>Este marco normativo proporciona los lineamientos y principios que deben seguir las entidades estatales en todas las etapas del proceso contractual, desde la planeación y selección de contratistas hasta la ejecución y liquidación de los contratos. Su cumplimiento garantiza la transparencia, la legalidad y la eficiencia en la contratación pública en Colombia.</w:t>
      </w:r>
    </w:p>
    <w:p w14:paraId="01829255" w14:textId="77777777" w:rsidR="00B96C9D" w:rsidRPr="004310BE" w:rsidRDefault="00B96C9D" w:rsidP="004310BE">
      <w:pPr>
        <w:pStyle w:val="Prrafodelista"/>
        <w:tabs>
          <w:tab w:val="left" w:pos="284"/>
        </w:tabs>
        <w:spacing w:line="239" w:lineRule="auto"/>
        <w:ind w:left="284" w:right="-93" w:hanging="284"/>
        <w:jc w:val="both"/>
        <w:rPr>
          <w:rFonts w:ascii="Arial" w:hAnsi="Arial"/>
          <w:sz w:val="24"/>
          <w:szCs w:val="24"/>
        </w:rPr>
      </w:pPr>
    </w:p>
    <w:p w14:paraId="4C186AEE" w14:textId="77777777" w:rsidR="005959FA" w:rsidRDefault="00190E05" w:rsidP="006252F4">
      <w:pPr>
        <w:pStyle w:val="Prrafodelista"/>
        <w:tabs>
          <w:tab w:val="left" w:pos="284"/>
        </w:tabs>
        <w:spacing w:line="239" w:lineRule="auto"/>
        <w:ind w:left="0" w:right="-93"/>
        <w:jc w:val="both"/>
        <w:rPr>
          <w:rFonts w:ascii="Arial" w:hAnsi="Arial"/>
          <w:b/>
          <w:bCs/>
          <w:sz w:val="24"/>
          <w:szCs w:val="24"/>
        </w:rPr>
      </w:pPr>
      <w:r w:rsidRPr="00190E05">
        <w:rPr>
          <w:rFonts w:ascii="Arial" w:hAnsi="Arial"/>
          <w:b/>
          <w:bCs/>
          <w:sz w:val="24"/>
          <w:szCs w:val="24"/>
        </w:rPr>
        <w:t>4. METODOLOGIA</w:t>
      </w:r>
      <w:r w:rsidR="005959FA">
        <w:rPr>
          <w:rFonts w:ascii="Arial" w:hAnsi="Arial"/>
          <w:b/>
          <w:bCs/>
          <w:sz w:val="24"/>
          <w:szCs w:val="24"/>
        </w:rPr>
        <w:t>:</w:t>
      </w:r>
    </w:p>
    <w:p w14:paraId="571DDC7F" w14:textId="77777777" w:rsidR="00411107" w:rsidRDefault="00411107" w:rsidP="00411107">
      <w:pPr>
        <w:pStyle w:val="Prrafodelista"/>
        <w:tabs>
          <w:tab w:val="left" w:pos="284"/>
        </w:tabs>
        <w:spacing w:line="239" w:lineRule="auto"/>
        <w:ind w:left="0" w:right="-93"/>
        <w:jc w:val="both"/>
        <w:rPr>
          <w:rFonts w:ascii="Arial" w:hAnsi="Arial"/>
          <w:sz w:val="24"/>
          <w:szCs w:val="24"/>
        </w:rPr>
      </w:pPr>
    </w:p>
    <w:p w14:paraId="4A530B38" w14:textId="50B26DAD" w:rsidR="00411107" w:rsidRPr="00411107" w:rsidRDefault="00411107" w:rsidP="00411107">
      <w:pPr>
        <w:pStyle w:val="Prrafodelista"/>
        <w:tabs>
          <w:tab w:val="left" w:pos="284"/>
        </w:tabs>
        <w:spacing w:line="239" w:lineRule="auto"/>
        <w:ind w:left="0" w:right="-93"/>
        <w:jc w:val="both"/>
        <w:rPr>
          <w:rFonts w:ascii="Arial" w:hAnsi="Arial"/>
          <w:sz w:val="24"/>
          <w:szCs w:val="24"/>
        </w:rPr>
      </w:pPr>
      <w:r w:rsidRPr="00411107">
        <w:rPr>
          <w:rFonts w:ascii="Arial" w:hAnsi="Arial"/>
          <w:sz w:val="24"/>
          <w:szCs w:val="24"/>
        </w:rPr>
        <w:t xml:space="preserve">La metodología utilizada para hacer seguimiento al Plan Anual de Adquisiciones del Concejo Municipal puede variar según las necesidades y características específicas de la </w:t>
      </w:r>
      <w:r>
        <w:rPr>
          <w:rFonts w:ascii="Arial" w:hAnsi="Arial"/>
          <w:sz w:val="24"/>
          <w:szCs w:val="24"/>
        </w:rPr>
        <w:t>Corporación</w:t>
      </w:r>
      <w:r w:rsidRPr="00411107">
        <w:rPr>
          <w:rFonts w:ascii="Arial" w:hAnsi="Arial"/>
          <w:sz w:val="24"/>
          <w:szCs w:val="24"/>
        </w:rPr>
        <w:t>. Sin embargo, se pueden considerar algunas etapas y enfoques comunes en este proceso de seguimiento:</w:t>
      </w:r>
    </w:p>
    <w:p w14:paraId="6EE23B62"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p>
    <w:p w14:paraId="780D08D9"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r w:rsidRPr="00411107">
        <w:rPr>
          <w:rFonts w:ascii="Arial" w:hAnsi="Arial"/>
          <w:b/>
          <w:bCs/>
          <w:sz w:val="24"/>
          <w:szCs w:val="24"/>
        </w:rPr>
        <w:t>Definición de indicadores de seguimiento:</w:t>
      </w:r>
      <w:r w:rsidRPr="00411107">
        <w:rPr>
          <w:rFonts w:ascii="Arial" w:hAnsi="Arial"/>
          <w:sz w:val="24"/>
          <w:szCs w:val="24"/>
        </w:rPr>
        <w:t xml:space="preserve"> Se establecen indicadores clave que permitan medir el avance y el cumplimiento de las actividades contempladas en el Plan Anual de Adquisiciones. Estos indicadores pueden estar relacionados con aspectos como el presupuesto ejecutado, el porcentaje de cumplimiento de los objetivos, la eficiencia en los procesos de adquisición, entre otros.</w:t>
      </w:r>
    </w:p>
    <w:p w14:paraId="27195C8D" w14:textId="77777777" w:rsidR="00411107" w:rsidRPr="00411107" w:rsidRDefault="00411107" w:rsidP="00411107">
      <w:pPr>
        <w:pStyle w:val="Prrafodelista"/>
        <w:tabs>
          <w:tab w:val="left" w:pos="284"/>
        </w:tabs>
        <w:spacing w:line="239" w:lineRule="auto"/>
        <w:ind w:left="0" w:right="-93"/>
        <w:jc w:val="both"/>
        <w:rPr>
          <w:rFonts w:ascii="Arial" w:hAnsi="Arial"/>
          <w:b/>
          <w:bCs/>
          <w:sz w:val="24"/>
          <w:szCs w:val="24"/>
        </w:rPr>
      </w:pPr>
    </w:p>
    <w:p w14:paraId="13006079"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r w:rsidRPr="00411107">
        <w:rPr>
          <w:rFonts w:ascii="Arial" w:hAnsi="Arial"/>
          <w:b/>
          <w:bCs/>
          <w:sz w:val="24"/>
          <w:szCs w:val="24"/>
        </w:rPr>
        <w:t>Recopilación de información</w:t>
      </w:r>
      <w:r w:rsidRPr="00411107">
        <w:rPr>
          <w:rFonts w:ascii="Arial" w:hAnsi="Arial"/>
          <w:sz w:val="24"/>
          <w:szCs w:val="24"/>
        </w:rPr>
        <w:t>: Se recolectan datos y evidencias relevantes sobre el desarrollo de las actividades de adquisiciones durante el período establecido en el plan. Esto puede incluir informes de compras, actas de comités de adquisiciones, registros contables, entre otros documentos.</w:t>
      </w:r>
    </w:p>
    <w:p w14:paraId="1081ADDE"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p>
    <w:p w14:paraId="59F7E20F"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r w:rsidRPr="00411107">
        <w:rPr>
          <w:rFonts w:ascii="Arial" w:hAnsi="Arial"/>
          <w:b/>
          <w:bCs/>
          <w:sz w:val="24"/>
          <w:szCs w:val="24"/>
        </w:rPr>
        <w:t>Análisis de resultados:</w:t>
      </w:r>
      <w:r w:rsidRPr="00411107">
        <w:rPr>
          <w:rFonts w:ascii="Arial" w:hAnsi="Arial"/>
          <w:sz w:val="24"/>
          <w:szCs w:val="24"/>
        </w:rPr>
        <w:t xml:space="preserve"> Se analiza la información recopilada para evaluar el grado de cumplimiento de los objetivos y metas establecidos en el Plan Anual de Adquisiciones. Se identifican los logros alcanzados, así como los desafíos y obstáculos que puedan estar afectando el proceso de adquisiciones.</w:t>
      </w:r>
    </w:p>
    <w:p w14:paraId="15A82D12"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p>
    <w:p w14:paraId="6FD5DA49"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r w:rsidRPr="00411107">
        <w:rPr>
          <w:rFonts w:ascii="Arial" w:hAnsi="Arial"/>
          <w:b/>
          <w:bCs/>
          <w:sz w:val="24"/>
          <w:szCs w:val="24"/>
        </w:rPr>
        <w:t>Identificación de desviaciones y áreas de mejora:</w:t>
      </w:r>
      <w:r w:rsidRPr="00411107">
        <w:rPr>
          <w:rFonts w:ascii="Arial" w:hAnsi="Arial"/>
          <w:sz w:val="24"/>
          <w:szCs w:val="24"/>
        </w:rPr>
        <w:t xml:space="preserve"> Se identifican las desviaciones entre lo planificado y lo ejecutado, así como las posibles causas de estas variaciones. Se detectan áreas de mejora en los procesos de adquisición que puedan contribuir a optimizar la eficiencia y la efectividad de las compras municipales.</w:t>
      </w:r>
    </w:p>
    <w:p w14:paraId="7A241F0C"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p>
    <w:p w14:paraId="56C80B5D"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r w:rsidRPr="00411107">
        <w:rPr>
          <w:rFonts w:ascii="Arial" w:hAnsi="Arial"/>
          <w:b/>
          <w:bCs/>
          <w:sz w:val="24"/>
          <w:szCs w:val="24"/>
        </w:rPr>
        <w:t>Elaboración de informes de seguimiento:</w:t>
      </w:r>
      <w:r w:rsidRPr="00411107">
        <w:rPr>
          <w:rFonts w:ascii="Arial" w:hAnsi="Arial"/>
          <w:sz w:val="24"/>
          <w:szCs w:val="24"/>
        </w:rPr>
        <w:t xml:space="preserve"> Se elaboran informes periódicos que documentan los resultados del seguimiento al Plan Anual de Adquisiciones, destacando los principales hallazgos, recomendaciones y acciones correctivas a implementar.</w:t>
      </w:r>
    </w:p>
    <w:p w14:paraId="5368E04D"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p>
    <w:p w14:paraId="7971CAED"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r w:rsidRPr="00411107">
        <w:rPr>
          <w:rFonts w:ascii="Arial" w:hAnsi="Arial"/>
          <w:b/>
          <w:bCs/>
          <w:sz w:val="24"/>
          <w:szCs w:val="24"/>
        </w:rPr>
        <w:t>Implementación de acciones correctivas y preventivas:</w:t>
      </w:r>
      <w:r w:rsidRPr="00411107">
        <w:rPr>
          <w:rFonts w:ascii="Arial" w:hAnsi="Arial"/>
          <w:sz w:val="24"/>
          <w:szCs w:val="24"/>
        </w:rPr>
        <w:t xml:space="preserve"> Se diseñan e implementan acciones para corregir desviaciones identificadas y prevenir su recurrencia en el futuro. Esto puede incluir ajustes en los procedimientos de adquisición, capacitación del personal, actualización de normativas, entre otras medidas.</w:t>
      </w:r>
    </w:p>
    <w:p w14:paraId="1D82E7F3" w14:textId="77777777" w:rsidR="00411107" w:rsidRPr="00411107" w:rsidRDefault="00411107" w:rsidP="00411107">
      <w:pPr>
        <w:pStyle w:val="Prrafodelista"/>
        <w:tabs>
          <w:tab w:val="left" w:pos="284"/>
        </w:tabs>
        <w:spacing w:line="239" w:lineRule="auto"/>
        <w:ind w:left="0" w:right="-93"/>
        <w:jc w:val="both"/>
        <w:rPr>
          <w:rFonts w:ascii="Arial" w:hAnsi="Arial"/>
          <w:sz w:val="24"/>
          <w:szCs w:val="24"/>
        </w:rPr>
      </w:pPr>
    </w:p>
    <w:p w14:paraId="46AB275A" w14:textId="420926E0" w:rsidR="00190E05" w:rsidRPr="00411107" w:rsidRDefault="00411107" w:rsidP="00411107">
      <w:pPr>
        <w:pStyle w:val="Prrafodelista"/>
        <w:tabs>
          <w:tab w:val="left" w:pos="284"/>
        </w:tabs>
        <w:spacing w:line="239" w:lineRule="auto"/>
        <w:ind w:left="0" w:right="-93"/>
        <w:jc w:val="both"/>
        <w:rPr>
          <w:rFonts w:ascii="Arial" w:hAnsi="Arial"/>
          <w:sz w:val="24"/>
          <w:szCs w:val="24"/>
        </w:rPr>
      </w:pPr>
      <w:r w:rsidRPr="00411107">
        <w:rPr>
          <w:rFonts w:ascii="Arial" w:hAnsi="Arial"/>
          <w:b/>
          <w:bCs/>
          <w:sz w:val="24"/>
          <w:szCs w:val="24"/>
        </w:rPr>
        <w:t>Monitoreo continuo:</w:t>
      </w:r>
      <w:r w:rsidRPr="00411107">
        <w:rPr>
          <w:rFonts w:ascii="Arial" w:hAnsi="Arial"/>
          <w:sz w:val="24"/>
          <w:szCs w:val="24"/>
        </w:rPr>
        <w:t xml:space="preserve"> Se establece un sistema de monitoreo continuo que permita realizar un seguimiento constante al desarrollo de las actividades de adquisiciones, garantizando así la efectividad y el cumplimiento de los objetivos establecidos en el Plan Anual de Adquisiciones del Concejo Municipal.</w:t>
      </w:r>
    </w:p>
    <w:p w14:paraId="64B52B4F" w14:textId="77777777" w:rsidR="00B96C9D" w:rsidRDefault="00B96C9D" w:rsidP="006252F4">
      <w:pPr>
        <w:pStyle w:val="Prrafodelista"/>
        <w:tabs>
          <w:tab w:val="left" w:pos="284"/>
        </w:tabs>
        <w:spacing w:line="239" w:lineRule="auto"/>
        <w:ind w:left="0" w:right="-93"/>
        <w:jc w:val="both"/>
        <w:rPr>
          <w:rFonts w:ascii="Arial" w:hAnsi="Arial"/>
          <w:sz w:val="24"/>
          <w:szCs w:val="24"/>
        </w:rPr>
      </w:pPr>
    </w:p>
    <w:p w14:paraId="09AC5F77" w14:textId="73345AA8" w:rsidR="00B96C9D" w:rsidRDefault="00FC5E71" w:rsidP="006252F4">
      <w:pPr>
        <w:pStyle w:val="Prrafodelista"/>
        <w:tabs>
          <w:tab w:val="left" w:pos="284"/>
        </w:tabs>
        <w:spacing w:line="239" w:lineRule="auto"/>
        <w:ind w:left="0" w:right="-93"/>
        <w:jc w:val="both"/>
        <w:rPr>
          <w:rFonts w:ascii="Arial" w:hAnsi="Arial"/>
          <w:b/>
          <w:bCs/>
          <w:sz w:val="24"/>
          <w:szCs w:val="24"/>
        </w:rPr>
      </w:pPr>
      <w:r w:rsidRPr="00FC5E71">
        <w:rPr>
          <w:rFonts w:ascii="Arial" w:hAnsi="Arial"/>
          <w:b/>
          <w:bCs/>
          <w:sz w:val="24"/>
          <w:szCs w:val="24"/>
        </w:rPr>
        <w:t xml:space="preserve">5. RESULTADOS DEL SEGUIMIENTO: </w:t>
      </w:r>
    </w:p>
    <w:p w14:paraId="2090E1E8" w14:textId="77777777" w:rsidR="008772A0" w:rsidRDefault="008772A0" w:rsidP="006252F4">
      <w:pPr>
        <w:pStyle w:val="Prrafodelista"/>
        <w:tabs>
          <w:tab w:val="left" w:pos="284"/>
        </w:tabs>
        <w:spacing w:line="239" w:lineRule="auto"/>
        <w:ind w:left="0" w:right="-93"/>
        <w:jc w:val="both"/>
        <w:rPr>
          <w:rFonts w:ascii="Arial" w:hAnsi="Arial"/>
          <w:b/>
          <w:bCs/>
          <w:sz w:val="24"/>
          <w:szCs w:val="24"/>
        </w:rPr>
      </w:pPr>
    </w:p>
    <w:p w14:paraId="44CA45AA" w14:textId="3A98E903" w:rsidR="005C4E29" w:rsidRDefault="00392BBB" w:rsidP="006252F4">
      <w:pPr>
        <w:pStyle w:val="Prrafodelista"/>
        <w:tabs>
          <w:tab w:val="left" w:pos="284"/>
        </w:tabs>
        <w:spacing w:line="239" w:lineRule="auto"/>
        <w:ind w:left="0" w:right="-93"/>
        <w:jc w:val="both"/>
        <w:rPr>
          <w:rFonts w:ascii="Arial" w:hAnsi="Arial"/>
          <w:b/>
          <w:bCs/>
          <w:sz w:val="24"/>
          <w:szCs w:val="24"/>
        </w:rPr>
      </w:pPr>
      <w:bookmarkStart w:id="3" w:name="_Hlk179527384"/>
      <w:r>
        <w:rPr>
          <w:rFonts w:ascii="Arial" w:hAnsi="Arial"/>
          <w:b/>
          <w:bCs/>
          <w:sz w:val="24"/>
          <w:szCs w:val="24"/>
        </w:rPr>
        <w:t>5.1 Informe Seguimiento</w:t>
      </w:r>
      <w:r w:rsidR="005C4E29">
        <w:rPr>
          <w:rFonts w:ascii="Arial" w:hAnsi="Arial"/>
          <w:b/>
          <w:bCs/>
          <w:sz w:val="24"/>
          <w:szCs w:val="24"/>
        </w:rPr>
        <w:t xml:space="preserve"> del PAA:</w:t>
      </w:r>
    </w:p>
    <w:p w14:paraId="5E31743E" w14:textId="77777777" w:rsidR="00A850D3" w:rsidRDefault="00A850D3" w:rsidP="006252F4">
      <w:pPr>
        <w:pStyle w:val="Prrafodelista"/>
        <w:tabs>
          <w:tab w:val="left" w:pos="284"/>
        </w:tabs>
        <w:spacing w:line="239" w:lineRule="auto"/>
        <w:ind w:left="0" w:right="-93"/>
        <w:jc w:val="both"/>
        <w:rPr>
          <w:rFonts w:ascii="Arial" w:hAnsi="Arial"/>
          <w:b/>
          <w:bCs/>
          <w:sz w:val="24"/>
          <w:szCs w:val="24"/>
        </w:rPr>
      </w:pPr>
    </w:p>
    <w:p w14:paraId="5BDF6D2D" w14:textId="41A559FA" w:rsidR="00A850D3" w:rsidRDefault="00A850D3" w:rsidP="006252F4">
      <w:pPr>
        <w:pStyle w:val="Prrafodelista"/>
        <w:tabs>
          <w:tab w:val="left" w:pos="284"/>
        </w:tabs>
        <w:spacing w:line="239" w:lineRule="auto"/>
        <w:ind w:left="0" w:right="-93"/>
        <w:jc w:val="both"/>
        <w:rPr>
          <w:rFonts w:ascii="Arial" w:hAnsi="Arial"/>
          <w:sz w:val="24"/>
          <w:szCs w:val="24"/>
        </w:rPr>
      </w:pPr>
      <w:r w:rsidRPr="00A850D3">
        <w:rPr>
          <w:rFonts w:ascii="Arial" w:hAnsi="Arial"/>
          <w:sz w:val="24"/>
          <w:szCs w:val="24"/>
        </w:rPr>
        <w:t xml:space="preserve">El Plan de Adquisiciones como herramienta de control y ejecución de recursos, fue aprobado de acuerdo con las necesidades manifestadas por </w:t>
      </w:r>
      <w:r>
        <w:rPr>
          <w:rFonts w:ascii="Arial" w:hAnsi="Arial"/>
          <w:sz w:val="24"/>
          <w:szCs w:val="24"/>
        </w:rPr>
        <w:t xml:space="preserve">la Presidencia del Concejo Municipal a través de la Resolución No. 014 de enero 31 de 2024, por medio de la cual </w:t>
      </w:r>
      <w:r w:rsidRPr="00A850D3">
        <w:rPr>
          <w:rFonts w:ascii="Arial" w:hAnsi="Arial"/>
          <w:sz w:val="24"/>
          <w:szCs w:val="24"/>
        </w:rPr>
        <w:t>se adoptan los</w:t>
      </w:r>
      <w:r w:rsidRPr="00A850D3">
        <w:rPr>
          <w:rFonts w:ascii="Arial" w:hAnsi="Arial"/>
          <w:b/>
          <w:bCs/>
          <w:sz w:val="24"/>
          <w:szCs w:val="24"/>
        </w:rPr>
        <w:t xml:space="preserve"> </w:t>
      </w:r>
      <w:r w:rsidRPr="00A850D3">
        <w:rPr>
          <w:rFonts w:ascii="Arial" w:hAnsi="Arial"/>
          <w:sz w:val="24"/>
          <w:szCs w:val="24"/>
        </w:rPr>
        <w:t xml:space="preserve">Planes Institucionales </w:t>
      </w:r>
      <w:r>
        <w:rPr>
          <w:rFonts w:ascii="Arial" w:hAnsi="Arial"/>
          <w:sz w:val="24"/>
          <w:szCs w:val="24"/>
        </w:rPr>
        <w:t>y</w:t>
      </w:r>
      <w:r w:rsidRPr="00A850D3">
        <w:rPr>
          <w:rFonts w:ascii="Arial" w:hAnsi="Arial"/>
          <w:sz w:val="24"/>
          <w:szCs w:val="24"/>
        </w:rPr>
        <w:t xml:space="preserve"> Estratégicos </w:t>
      </w:r>
      <w:r>
        <w:rPr>
          <w:rFonts w:ascii="Arial" w:hAnsi="Arial"/>
          <w:sz w:val="24"/>
          <w:szCs w:val="24"/>
        </w:rPr>
        <w:t>a</w:t>
      </w:r>
      <w:r w:rsidRPr="00A850D3">
        <w:rPr>
          <w:rFonts w:ascii="Arial" w:hAnsi="Arial"/>
          <w:sz w:val="24"/>
          <w:szCs w:val="24"/>
        </w:rPr>
        <w:t>l Plan De Acción Institucional Del Concejo Municipal De Cartago -Valle Para La Vigencia 2024”</w:t>
      </w:r>
      <w:r>
        <w:rPr>
          <w:rFonts w:ascii="Arial" w:hAnsi="Arial"/>
          <w:sz w:val="24"/>
          <w:szCs w:val="24"/>
        </w:rPr>
        <w:t xml:space="preserve"> y</w:t>
      </w:r>
      <w:r w:rsidRPr="00A850D3">
        <w:rPr>
          <w:rFonts w:ascii="Arial" w:hAnsi="Arial"/>
          <w:sz w:val="24"/>
          <w:szCs w:val="24"/>
        </w:rPr>
        <w:t xml:space="preserve"> en referencia al seguimiento a las modificaciones del plan de adquisiciones vigencia 2023</w:t>
      </w:r>
      <w:r>
        <w:rPr>
          <w:rFonts w:ascii="Arial" w:hAnsi="Arial"/>
          <w:sz w:val="24"/>
          <w:szCs w:val="24"/>
        </w:rPr>
        <w:t>.</w:t>
      </w:r>
    </w:p>
    <w:p w14:paraId="425753BB" w14:textId="77777777" w:rsidR="00A850D3" w:rsidRDefault="00A850D3" w:rsidP="006252F4">
      <w:pPr>
        <w:pStyle w:val="Prrafodelista"/>
        <w:tabs>
          <w:tab w:val="left" w:pos="284"/>
        </w:tabs>
        <w:spacing w:line="239" w:lineRule="auto"/>
        <w:ind w:left="0" w:right="-93"/>
        <w:jc w:val="both"/>
        <w:rPr>
          <w:rFonts w:ascii="Arial" w:hAnsi="Arial"/>
          <w:sz w:val="24"/>
          <w:szCs w:val="24"/>
        </w:rPr>
      </w:pPr>
    </w:p>
    <w:p w14:paraId="3753F204" w14:textId="2161F9A3" w:rsidR="005C4E29" w:rsidRDefault="00A850D3" w:rsidP="006252F4">
      <w:pPr>
        <w:pStyle w:val="Prrafodelista"/>
        <w:tabs>
          <w:tab w:val="left" w:pos="284"/>
        </w:tabs>
        <w:spacing w:line="239" w:lineRule="auto"/>
        <w:ind w:left="0" w:right="-93"/>
        <w:jc w:val="both"/>
        <w:rPr>
          <w:rFonts w:ascii="Arial" w:hAnsi="Arial"/>
          <w:sz w:val="24"/>
          <w:szCs w:val="24"/>
        </w:rPr>
      </w:pPr>
      <w:r>
        <w:rPr>
          <w:rFonts w:ascii="Arial" w:hAnsi="Arial"/>
          <w:sz w:val="24"/>
          <w:szCs w:val="24"/>
        </w:rPr>
        <w:t>El Concejo Municipal publica en su sede electrónica y en el SECOP e</w:t>
      </w:r>
      <w:r w:rsidRPr="00A850D3">
        <w:rPr>
          <w:rFonts w:ascii="Arial" w:hAnsi="Arial"/>
          <w:sz w:val="24"/>
          <w:szCs w:val="24"/>
        </w:rPr>
        <w:t xml:space="preserve">l Plan Anual de Adquisiciones, </w:t>
      </w:r>
      <w:r>
        <w:rPr>
          <w:rFonts w:ascii="Arial" w:hAnsi="Arial"/>
          <w:sz w:val="24"/>
          <w:szCs w:val="24"/>
        </w:rPr>
        <w:t xml:space="preserve">solo falta con corte a junio de 2024 publicar la </w:t>
      </w:r>
      <w:r w:rsidRPr="00A850D3">
        <w:rPr>
          <w:rFonts w:ascii="Arial" w:hAnsi="Arial"/>
          <w:sz w:val="24"/>
          <w:szCs w:val="24"/>
        </w:rPr>
        <w:t>actualiza</w:t>
      </w:r>
      <w:r>
        <w:rPr>
          <w:rFonts w:ascii="Arial" w:hAnsi="Arial"/>
          <w:sz w:val="24"/>
          <w:szCs w:val="24"/>
        </w:rPr>
        <w:t>ción que por norma debe ser</w:t>
      </w:r>
      <w:r w:rsidRPr="00A850D3">
        <w:rPr>
          <w:rFonts w:ascii="Arial" w:hAnsi="Arial"/>
          <w:sz w:val="24"/>
          <w:szCs w:val="24"/>
        </w:rPr>
        <w:t xml:space="preserve"> por lo menos una vez al año, o según las modificaciones realizadas de acuerdo a las necesidades de contratación</w:t>
      </w:r>
      <w:r>
        <w:rPr>
          <w:rFonts w:ascii="Arial" w:hAnsi="Arial"/>
          <w:sz w:val="24"/>
          <w:szCs w:val="24"/>
        </w:rPr>
        <w:t>.</w:t>
      </w:r>
    </w:p>
    <w:p w14:paraId="4D5BEB01" w14:textId="77777777" w:rsidR="00A850D3" w:rsidRDefault="00A850D3" w:rsidP="006252F4">
      <w:pPr>
        <w:pStyle w:val="Prrafodelista"/>
        <w:tabs>
          <w:tab w:val="left" w:pos="284"/>
        </w:tabs>
        <w:spacing w:line="239" w:lineRule="auto"/>
        <w:ind w:left="0" w:right="-93"/>
        <w:jc w:val="both"/>
        <w:rPr>
          <w:rFonts w:ascii="Arial" w:hAnsi="Arial"/>
          <w:sz w:val="24"/>
          <w:szCs w:val="24"/>
        </w:rPr>
      </w:pPr>
    </w:p>
    <w:p w14:paraId="4DB145F5" w14:textId="328C154C" w:rsidR="00A850D3" w:rsidRPr="00A850D3" w:rsidRDefault="00A850D3" w:rsidP="006252F4">
      <w:pPr>
        <w:pStyle w:val="Prrafodelista"/>
        <w:tabs>
          <w:tab w:val="left" w:pos="284"/>
        </w:tabs>
        <w:spacing w:line="239" w:lineRule="auto"/>
        <w:ind w:left="0" w:right="-93"/>
        <w:jc w:val="both"/>
        <w:rPr>
          <w:rFonts w:ascii="Arial" w:hAnsi="Arial"/>
          <w:sz w:val="24"/>
          <w:szCs w:val="24"/>
        </w:rPr>
      </w:pPr>
      <w:r>
        <w:rPr>
          <w:rFonts w:ascii="Arial" w:hAnsi="Arial"/>
          <w:sz w:val="24"/>
          <w:szCs w:val="24"/>
        </w:rPr>
        <w:t>Este es el resumen del PAA que se registra en el SECOP:</w:t>
      </w:r>
    </w:p>
    <w:bookmarkEnd w:id="3"/>
    <w:p w14:paraId="41404F13" w14:textId="77777777" w:rsidR="00A850D3" w:rsidRPr="00A850D3" w:rsidRDefault="00A850D3" w:rsidP="006252F4">
      <w:pPr>
        <w:pStyle w:val="Prrafodelista"/>
        <w:tabs>
          <w:tab w:val="left" w:pos="284"/>
        </w:tabs>
        <w:spacing w:line="239" w:lineRule="auto"/>
        <w:ind w:left="0" w:right="-93"/>
        <w:jc w:val="both"/>
        <w:rPr>
          <w:rFonts w:ascii="Arial" w:hAnsi="Arial"/>
          <w:sz w:val="24"/>
          <w:szCs w:val="24"/>
        </w:rPr>
      </w:pPr>
    </w:p>
    <w:tbl>
      <w:tblPr>
        <w:tblStyle w:val="Tablaconcuadrcula"/>
        <w:tblW w:w="9067" w:type="dxa"/>
        <w:tblLook w:val="04A0" w:firstRow="1" w:lastRow="0" w:firstColumn="1" w:lastColumn="0" w:noHBand="0" w:noVBand="1"/>
      </w:tblPr>
      <w:tblGrid>
        <w:gridCol w:w="6374"/>
        <w:gridCol w:w="2693"/>
      </w:tblGrid>
      <w:tr w:rsidR="002B4CF6" w14:paraId="4378BA7F" w14:textId="77777777" w:rsidTr="002B4CF6">
        <w:tc>
          <w:tcPr>
            <w:tcW w:w="6374" w:type="dxa"/>
            <w:shd w:val="clear" w:color="auto" w:fill="F2F2F2" w:themeFill="background1" w:themeFillShade="F2"/>
          </w:tcPr>
          <w:p w14:paraId="506A36E2" w14:textId="20674B58" w:rsidR="002B4CF6" w:rsidRPr="005C4E29" w:rsidRDefault="002B4CF6" w:rsidP="002B4CF6">
            <w:pPr>
              <w:pStyle w:val="Prrafodelista"/>
              <w:tabs>
                <w:tab w:val="left" w:pos="284"/>
              </w:tabs>
              <w:spacing w:line="239" w:lineRule="auto"/>
              <w:ind w:left="0" w:right="-93"/>
              <w:jc w:val="center"/>
              <w:rPr>
                <w:rFonts w:ascii="Arial" w:eastAsia="Times New Roman" w:hAnsi="Arial"/>
                <w:sz w:val="24"/>
                <w:szCs w:val="24"/>
              </w:rPr>
            </w:pPr>
            <w:r>
              <w:rPr>
                <w:rFonts w:ascii="Arial" w:eastAsia="Times New Roman" w:hAnsi="Arial"/>
                <w:sz w:val="24"/>
                <w:szCs w:val="24"/>
              </w:rPr>
              <w:t>CONCEPTO</w:t>
            </w:r>
          </w:p>
        </w:tc>
        <w:tc>
          <w:tcPr>
            <w:tcW w:w="2693" w:type="dxa"/>
            <w:shd w:val="clear" w:color="auto" w:fill="F2F2F2" w:themeFill="background1" w:themeFillShade="F2"/>
          </w:tcPr>
          <w:p w14:paraId="15C86288" w14:textId="4E608A79" w:rsidR="002B4CF6" w:rsidRDefault="002B4CF6" w:rsidP="002B4CF6">
            <w:pPr>
              <w:pStyle w:val="Prrafodelista"/>
              <w:tabs>
                <w:tab w:val="left" w:pos="284"/>
              </w:tabs>
              <w:spacing w:line="239" w:lineRule="auto"/>
              <w:ind w:left="0" w:right="276"/>
              <w:jc w:val="center"/>
              <w:rPr>
                <w:rFonts w:ascii="Arial" w:hAnsi="Arial"/>
                <w:sz w:val="24"/>
                <w:szCs w:val="24"/>
              </w:rPr>
            </w:pPr>
            <w:r>
              <w:rPr>
                <w:rFonts w:ascii="Arial" w:hAnsi="Arial"/>
                <w:sz w:val="24"/>
                <w:szCs w:val="24"/>
              </w:rPr>
              <w:t>VALOR</w:t>
            </w:r>
          </w:p>
        </w:tc>
      </w:tr>
      <w:tr w:rsidR="005C4E29" w14:paraId="5AC4BBA4" w14:textId="77777777" w:rsidTr="002B4CF6">
        <w:tc>
          <w:tcPr>
            <w:tcW w:w="6374" w:type="dxa"/>
          </w:tcPr>
          <w:p w14:paraId="3A89D449" w14:textId="63867B9C" w:rsidR="005C4E29" w:rsidRDefault="005C4E29" w:rsidP="006252F4">
            <w:pPr>
              <w:pStyle w:val="Prrafodelista"/>
              <w:tabs>
                <w:tab w:val="left" w:pos="284"/>
              </w:tabs>
              <w:spacing w:line="239" w:lineRule="auto"/>
              <w:ind w:left="0" w:right="-93"/>
              <w:jc w:val="both"/>
              <w:rPr>
                <w:rFonts w:ascii="Arial" w:hAnsi="Arial"/>
                <w:b/>
                <w:bCs/>
                <w:sz w:val="24"/>
                <w:szCs w:val="24"/>
              </w:rPr>
            </w:pPr>
            <w:r w:rsidRPr="005C4E29">
              <w:rPr>
                <w:rFonts w:ascii="Arial" w:eastAsia="Times New Roman" w:hAnsi="Arial"/>
                <w:sz w:val="24"/>
                <w:szCs w:val="24"/>
              </w:rPr>
              <w:t>Valor total del PAA</w:t>
            </w:r>
          </w:p>
        </w:tc>
        <w:tc>
          <w:tcPr>
            <w:tcW w:w="2693" w:type="dxa"/>
          </w:tcPr>
          <w:p w14:paraId="54A1B5B5" w14:textId="05A1F95F" w:rsidR="005C4E29" w:rsidRPr="005C4E29" w:rsidRDefault="005C4E29" w:rsidP="005C4E29">
            <w:pPr>
              <w:pStyle w:val="Prrafodelista"/>
              <w:tabs>
                <w:tab w:val="left" w:pos="284"/>
              </w:tabs>
              <w:spacing w:line="239" w:lineRule="auto"/>
              <w:ind w:left="0" w:right="276"/>
              <w:jc w:val="right"/>
              <w:rPr>
                <w:rFonts w:ascii="Arial" w:hAnsi="Arial"/>
                <w:sz w:val="24"/>
                <w:szCs w:val="24"/>
              </w:rPr>
            </w:pPr>
            <w:r>
              <w:rPr>
                <w:rFonts w:ascii="Arial" w:hAnsi="Arial"/>
                <w:sz w:val="24"/>
                <w:szCs w:val="24"/>
              </w:rPr>
              <w:t>624.000.000</w:t>
            </w:r>
          </w:p>
        </w:tc>
      </w:tr>
      <w:tr w:rsidR="005C4E29" w:rsidRPr="005C4E29" w14:paraId="67400368" w14:textId="77777777" w:rsidTr="002B4CF6">
        <w:tc>
          <w:tcPr>
            <w:tcW w:w="6374" w:type="dxa"/>
          </w:tcPr>
          <w:p w14:paraId="485F6914" w14:textId="21D86602" w:rsidR="005C4E29" w:rsidRDefault="005C4E29" w:rsidP="006252F4">
            <w:pPr>
              <w:pStyle w:val="Prrafodelista"/>
              <w:tabs>
                <w:tab w:val="left" w:pos="284"/>
              </w:tabs>
              <w:spacing w:line="239" w:lineRule="auto"/>
              <w:ind w:left="0" w:right="-93"/>
              <w:jc w:val="both"/>
              <w:rPr>
                <w:rFonts w:ascii="Arial" w:hAnsi="Arial"/>
                <w:b/>
                <w:bCs/>
                <w:sz w:val="24"/>
                <w:szCs w:val="24"/>
              </w:rPr>
            </w:pPr>
            <w:r w:rsidRPr="005C4E29">
              <w:rPr>
                <w:rFonts w:ascii="Arial" w:eastAsia="Times New Roman" w:hAnsi="Arial"/>
                <w:sz w:val="24"/>
                <w:szCs w:val="24"/>
              </w:rPr>
              <w:t>Límite de contratación menor cuantía</w:t>
            </w:r>
          </w:p>
        </w:tc>
        <w:tc>
          <w:tcPr>
            <w:tcW w:w="2693" w:type="dxa"/>
          </w:tcPr>
          <w:p w14:paraId="0F4F10B1" w14:textId="63428DFB" w:rsidR="005C4E29" w:rsidRPr="005C4E29" w:rsidRDefault="005C4E29" w:rsidP="005C4E29">
            <w:pPr>
              <w:pStyle w:val="Prrafodelista"/>
              <w:tabs>
                <w:tab w:val="left" w:pos="284"/>
              </w:tabs>
              <w:spacing w:line="239" w:lineRule="auto"/>
              <w:ind w:left="0" w:right="276"/>
              <w:jc w:val="right"/>
              <w:rPr>
                <w:rFonts w:ascii="Arial" w:hAnsi="Arial"/>
                <w:sz w:val="24"/>
                <w:szCs w:val="24"/>
              </w:rPr>
            </w:pPr>
            <w:r w:rsidRPr="005C4E29">
              <w:rPr>
                <w:rFonts w:ascii="Arial" w:hAnsi="Arial"/>
                <w:sz w:val="24"/>
                <w:szCs w:val="24"/>
              </w:rPr>
              <w:t>585.000.000</w:t>
            </w:r>
          </w:p>
        </w:tc>
      </w:tr>
      <w:tr w:rsidR="005C4E29" w:rsidRPr="005C4E29" w14:paraId="2CBF4341" w14:textId="77777777" w:rsidTr="002B4CF6">
        <w:tc>
          <w:tcPr>
            <w:tcW w:w="6374" w:type="dxa"/>
          </w:tcPr>
          <w:p w14:paraId="1DCF93F6" w14:textId="4BF70231" w:rsidR="005C4E29" w:rsidRDefault="005C4E29" w:rsidP="006252F4">
            <w:pPr>
              <w:pStyle w:val="Prrafodelista"/>
              <w:tabs>
                <w:tab w:val="left" w:pos="284"/>
              </w:tabs>
              <w:spacing w:line="239" w:lineRule="auto"/>
              <w:ind w:left="0" w:right="-93"/>
              <w:jc w:val="both"/>
              <w:rPr>
                <w:rFonts w:ascii="Arial" w:hAnsi="Arial"/>
                <w:b/>
                <w:bCs/>
                <w:sz w:val="24"/>
                <w:szCs w:val="24"/>
              </w:rPr>
            </w:pPr>
            <w:r w:rsidRPr="005C4E29">
              <w:rPr>
                <w:rFonts w:ascii="Arial" w:eastAsia="Times New Roman" w:hAnsi="Arial"/>
                <w:sz w:val="24"/>
                <w:szCs w:val="24"/>
              </w:rPr>
              <w:t>Límite de contratación mínima cuantía</w:t>
            </w:r>
          </w:p>
        </w:tc>
        <w:tc>
          <w:tcPr>
            <w:tcW w:w="2693" w:type="dxa"/>
          </w:tcPr>
          <w:p w14:paraId="3F6BFC6A" w14:textId="38B5E354" w:rsidR="005C4E29" w:rsidRPr="005C4E29" w:rsidRDefault="005C4E29" w:rsidP="005C4E29">
            <w:pPr>
              <w:pStyle w:val="Prrafodelista"/>
              <w:tabs>
                <w:tab w:val="left" w:pos="284"/>
              </w:tabs>
              <w:spacing w:line="239" w:lineRule="auto"/>
              <w:ind w:left="0" w:right="276"/>
              <w:jc w:val="right"/>
              <w:rPr>
                <w:rFonts w:ascii="Arial" w:hAnsi="Arial"/>
                <w:sz w:val="24"/>
                <w:szCs w:val="24"/>
              </w:rPr>
            </w:pPr>
            <w:r>
              <w:rPr>
                <w:rFonts w:ascii="Arial" w:hAnsi="Arial"/>
                <w:sz w:val="24"/>
                <w:szCs w:val="24"/>
              </w:rPr>
              <w:t>58.500.000</w:t>
            </w:r>
          </w:p>
        </w:tc>
      </w:tr>
      <w:tr w:rsidR="005C4E29" w14:paraId="1384DF8E" w14:textId="77777777" w:rsidTr="002B4CF6">
        <w:tc>
          <w:tcPr>
            <w:tcW w:w="6374" w:type="dxa"/>
          </w:tcPr>
          <w:p w14:paraId="4083D8CC" w14:textId="61A850EC" w:rsidR="005C4E29" w:rsidRDefault="005C4E29" w:rsidP="006252F4">
            <w:pPr>
              <w:pStyle w:val="Prrafodelista"/>
              <w:tabs>
                <w:tab w:val="left" w:pos="284"/>
              </w:tabs>
              <w:spacing w:line="239" w:lineRule="auto"/>
              <w:ind w:left="0" w:right="-93"/>
              <w:jc w:val="both"/>
              <w:rPr>
                <w:rFonts w:ascii="Arial" w:hAnsi="Arial"/>
                <w:b/>
                <w:bCs/>
                <w:sz w:val="24"/>
                <w:szCs w:val="24"/>
              </w:rPr>
            </w:pPr>
            <w:r w:rsidRPr="005C4E29">
              <w:rPr>
                <w:rFonts w:ascii="Arial" w:eastAsia="Times New Roman" w:hAnsi="Arial"/>
                <w:sz w:val="24"/>
                <w:szCs w:val="24"/>
              </w:rPr>
              <w:t>Fecha de última actualización del PAA</w:t>
            </w:r>
          </w:p>
        </w:tc>
        <w:tc>
          <w:tcPr>
            <w:tcW w:w="2693" w:type="dxa"/>
          </w:tcPr>
          <w:p w14:paraId="1D20EF31" w14:textId="3A982A4D" w:rsidR="005C4E29" w:rsidRDefault="005C4E29" w:rsidP="005C4E29">
            <w:pPr>
              <w:pStyle w:val="Prrafodelista"/>
              <w:tabs>
                <w:tab w:val="left" w:pos="284"/>
              </w:tabs>
              <w:spacing w:line="239" w:lineRule="auto"/>
              <w:ind w:left="0" w:right="276"/>
              <w:jc w:val="right"/>
              <w:rPr>
                <w:rFonts w:ascii="Arial" w:hAnsi="Arial"/>
                <w:b/>
                <w:bCs/>
                <w:sz w:val="24"/>
                <w:szCs w:val="24"/>
              </w:rPr>
            </w:pPr>
            <w:r w:rsidRPr="005C4E29">
              <w:rPr>
                <w:rFonts w:ascii="Arial" w:eastAsia="Times New Roman" w:hAnsi="Arial"/>
                <w:sz w:val="24"/>
                <w:szCs w:val="24"/>
              </w:rPr>
              <w:t>30/01/2024</w:t>
            </w:r>
          </w:p>
        </w:tc>
      </w:tr>
    </w:tbl>
    <w:p w14:paraId="13838218" w14:textId="77777777" w:rsidR="005C4E29" w:rsidRDefault="005C4E29" w:rsidP="006252F4">
      <w:pPr>
        <w:pStyle w:val="Prrafodelista"/>
        <w:tabs>
          <w:tab w:val="left" w:pos="284"/>
        </w:tabs>
        <w:spacing w:line="239" w:lineRule="auto"/>
        <w:ind w:left="0" w:right="-93"/>
        <w:jc w:val="both"/>
        <w:rPr>
          <w:rFonts w:ascii="Arial" w:hAnsi="Arial"/>
          <w:b/>
          <w:bCs/>
          <w:sz w:val="24"/>
          <w:szCs w:val="24"/>
        </w:rPr>
      </w:pPr>
    </w:p>
    <w:tbl>
      <w:tblPr>
        <w:tblW w:w="9071" w:type="dxa"/>
        <w:tblLayout w:type="fixed"/>
        <w:tblCellMar>
          <w:left w:w="70" w:type="dxa"/>
          <w:right w:w="70" w:type="dxa"/>
        </w:tblCellMar>
        <w:tblLook w:val="04A0" w:firstRow="1" w:lastRow="0" w:firstColumn="1" w:lastColumn="0" w:noHBand="0" w:noVBand="1"/>
      </w:tblPr>
      <w:tblGrid>
        <w:gridCol w:w="988"/>
        <w:gridCol w:w="3402"/>
        <w:gridCol w:w="1136"/>
        <w:gridCol w:w="994"/>
        <w:gridCol w:w="1275"/>
        <w:gridCol w:w="1276"/>
      </w:tblGrid>
      <w:tr w:rsidR="000A6A9E" w:rsidRPr="000A6A9E" w14:paraId="396195E4" w14:textId="3544E1B7" w:rsidTr="002B4CF6">
        <w:trPr>
          <w:trHeight w:val="1020"/>
          <w:tblHead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22868" w14:textId="77777777" w:rsidR="000A6A9E" w:rsidRPr="00A659DA" w:rsidRDefault="000A6A9E" w:rsidP="000A6A9E">
            <w:pPr>
              <w:jc w:val="center"/>
              <w:rPr>
                <w:rFonts w:ascii="Arial" w:eastAsia="Times New Roman" w:hAnsi="Arial"/>
                <w:b/>
                <w:bCs/>
                <w:color w:val="000000"/>
                <w:sz w:val="16"/>
                <w:szCs w:val="16"/>
              </w:rPr>
            </w:pPr>
            <w:r w:rsidRPr="00A659DA">
              <w:rPr>
                <w:rFonts w:ascii="Arial" w:eastAsia="Times New Roman" w:hAnsi="Arial"/>
                <w:b/>
                <w:bCs/>
                <w:color w:val="000000"/>
                <w:sz w:val="16"/>
                <w:szCs w:val="16"/>
              </w:rPr>
              <w:t>Código UNSPSC (cada código separado por ;)</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F50722" w14:textId="77777777" w:rsidR="000A6A9E" w:rsidRPr="00A659DA" w:rsidRDefault="000A6A9E" w:rsidP="000A6A9E">
            <w:pPr>
              <w:jc w:val="center"/>
              <w:rPr>
                <w:rFonts w:ascii="Arial" w:eastAsia="Times New Roman" w:hAnsi="Arial"/>
                <w:b/>
                <w:bCs/>
                <w:color w:val="000000"/>
                <w:sz w:val="16"/>
                <w:szCs w:val="16"/>
              </w:rPr>
            </w:pPr>
            <w:r w:rsidRPr="00A659DA">
              <w:rPr>
                <w:rFonts w:ascii="Arial" w:eastAsia="Times New Roman" w:hAnsi="Arial"/>
                <w:b/>
                <w:bCs/>
                <w:color w:val="000000"/>
                <w:sz w:val="16"/>
                <w:szCs w:val="16"/>
              </w:rPr>
              <w:t>Descripción</w:t>
            </w:r>
          </w:p>
        </w:tc>
        <w:tc>
          <w:tcPr>
            <w:tcW w:w="113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1F65AA" w14:textId="2D8A672B" w:rsidR="000A6A9E" w:rsidRPr="00A659DA" w:rsidRDefault="000A6A9E" w:rsidP="000A6A9E">
            <w:pPr>
              <w:jc w:val="center"/>
              <w:rPr>
                <w:rFonts w:ascii="Arial" w:eastAsia="Times New Roman" w:hAnsi="Arial"/>
                <w:b/>
                <w:bCs/>
                <w:color w:val="000000"/>
                <w:sz w:val="16"/>
                <w:szCs w:val="16"/>
              </w:rPr>
            </w:pPr>
            <w:r>
              <w:rPr>
                <w:rFonts w:ascii="Arial" w:hAnsi="Arial"/>
                <w:b/>
                <w:bCs/>
                <w:color w:val="000000"/>
                <w:sz w:val="16"/>
                <w:szCs w:val="16"/>
              </w:rPr>
              <w:t>Fecha estimada de presentación de ofertas (mes)</w:t>
            </w:r>
          </w:p>
        </w:tc>
        <w:tc>
          <w:tcPr>
            <w:tcW w:w="99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8BFB14" w14:textId="31A4A6F3" w:rsidR="000A6A9E" w:rsidRPr="00A659DA" w:rsidRDefault="000A6A9E" w:rsidP="000A6A9E">
            <w:pPr>
              <w:jc w:val="center"/>
              <w:rPr>
                <w:rFonts w:ascii="Arial" w:eastAsia="Times New Roman" w:hAnsi="Arial"/>
                <w:b/>
                <w:bCs/>
                <w:color w:val="000000"/>
                <w:sz w:val="16"/>
                <w:szCs w:val="16"/>
              </w:rPr>
            </w:pPr>
            <w:r>
              <w:rPr>
                <w:rFonts w:ascii="Arial" w:hAnsi="Arial"/>
                <w:b/>
                <w:bCs/>
                <w:color w:val="000000"/>
                <w:sz w:val="16"/>
                <w:szCs w:val="16"/>
              </w:rPr>
              <w:t>Duración del contrato (número)</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2C23AD" w14:textId="14A59950" w:rsidR="000A6A9E" w:rsidRPr="00A659DA" w:rsidRDefault="000A6A9E" w:rsidP="000A6A9E">
            <w:pPr>
              <w:jc w:val="center"/>
              <w:rPr>
                <w:rFonts w:ascii="Arial" w:eastAsia="Times New Roman" w:hAnsi="Arial"/>
                <w:b/>
                <w:bCs/>
                <w:color w:val="000000"/>
                <w:sz w:val="16"/>
                <w:szCs w:val="16"/>
              </w:rPr>
            </w:pPr>
            <w:r>
              <w:rPr>
                <w:rFonts w:ascii="Arial" w:hAnsi="Arial"/>
                <w:b/>
                <w:bCs/>
                <w:color w:val="000000"/>
                <w:sz w:val="16"/>
                <w:szCs w:val="16"/>
              </w:rPr>
              <w:t>Valor estimado en la vigencia actual</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93F024" w14:textId="35817D3E" w:rsidR="000A6A9E" w:rsidRPr="000A6A9E" w:rsidRDefault="000A6A9E" w:rsidP="000A6A9E">
            <w:pPr>
              <w:jc w:val="center"/>
              <w:rPr>
                <w:rFonts w:ascii="Arial" w:eastAsia="Times New Roman" w:hAnsi="Arial"/>
                <w:b/>
                <w:bCs/>
                <w:color w:val="000000"/>
                <w:sz w:val="16"/>
                <w:szCs w:val="16"/>
              </w:rPr>
            </w:pPr>
            <w:r w:rsidRPr="000A6A9E">
              <w:rPr>
                <w:rFonts w:ascii="Arial" w:hAnsi="Arial"/>
                <w:b/>
                <w:bCs/>
                <w:color w:val="000000"/>
                <w:sz w:val="16"/>
                <w:szCs w:val="16"/>
              </w:rPr>
              <w:t>Valor Causado</w:t>
            </w:r>
          </w:p>
        </w:tc>
      </w:tr>
      <w:tr w:rsidR="000A6A9E" w:rsidRPr="000A6A9E" w14:paraId="6B80A648" w14:textId="7C705391" w:rsidTr="000A6A9E">
        <w:trPr>
          <w:trHeight w:val="14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C010FC"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80111620</w:t>
            </w:r>
          </w:p>
        </w:tc>
        <w:tc>
          <w:tcPr>
            <w:tcW w:w="3402" w:type="dxa"/>
            <w:tcBorders>
              <w:top w:val="nil"/>
              <w:left w:val="nil"/>
              <w:bottom w:val="single" w:sz="4" w:space="0" w:color="auto"/>
              <w:right w:val="single" w:sz="4" w:space="0" w:color="auto"/>
            </w:tcBorders>
            <w:shd w:val="clear" w:color="auto" w:fill="auto"/>
            <w:vAlign w:val="center"/>
            <w:hideMark/>
          </w:tcPr>
          <w:p w14:paraId="3658867D" w14:textId="44D5FAFE"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A</w:t>
            </w:r>
            <w:r w:rsidRPr="00A659DA">
              <w:rPr>
                <w:rFonts w:ascii="Arial" w:eastAsia="Times New Roman" w:hAnsi="Arial"/>
                <w:color w:val="000000"/>
                <w:sz w:val="16"/>
                <w:szCs w:val="16"/>
              </w:rPr>
              <w:t xml:space="preserve">unar esfuerzos técnicos, administrativos, financieros y humanos entre el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y FONPACIFICO, para la actualización e implementación del plan anticorrupción y atención al ciudadano vigencia 2024, del concejo municipal del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unicipio de </w:t>
            </w:r>
            <w:r>
              <w:rPr>
                <w:rFonts w:ascii="Arial" w:eastAsia="Times New Roman" w:hAnsi="Arial"/>
                <w:color w:val="000000"/>
                <w:sz w:val="16"/>
                <w:szCs w:val="16"/>
              </w:rPr>
              <w:t>C</w:t>
            </w:r>
            <w:r w:rsidRPr="00A659DA">
              <w:rPr>
                <w:rFonts w:ascii="Arial" w:eastAsia="Times New Roman" w:hAnsi="Arial"/>
                <w:color w:val="000000"/>
                <w:sz w:val="16"/>
                <w:szCs w:val="16"/>
              </w:rPr>
              <w:t>artago</w:t>
            </w:r>
          </w:p>
        </w:tc>
        <w:tc>
          <w:tcPr>
            <w:tcW w:w="1136" w:type="dxa"/>
            <w:tcBorders>
              <w:top w:val="nil"/>
              <w:left w:val="nil"/>
              <w:bottom w:val="single" w:sz="4" w:space="0" w:color="auto"/>
              <w:right w:val="single" w:sz="4" w:space="0" w:color="auto"/>
            </w:tcBorders>
            <w:shd w:val="clear" w:color="auto" w:fill="auto"/>
            <w:vAlign w:val="center"/>
          </w:tcPr>
          <w:p w14:paraId="7D2C3575" w14:textId="3D7E21EF"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240BD7B8" w14:textId="2AE899A7"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6</w:t>
            </w:r>
          </w:p>
        </w:tc>
        <w:tc>
          <w:tcPr>
            <w:tcW w:w="1275" w:type="dxa"/>
            <w:tcBorders>
              <w:top w:val="nil"/>
              <w:left w:val="nil"/>
              <w:bottom w:val="single" w:sz="4" w:space="0" w:color="auto"/>
              <w:right w:val="single" w:sz="4" w:space="0" w:color="auto"/>
            </w:tcBorders>
            <w:shd w:val="clear" w:color="auto" w:fill="auto"/>
            <w:vAlign w:val="center"/>
          </w:tcPr>
          <w:p w14:paraId="755F7E64" w14:textId="385B6E9D"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14.400.000,00 </w:t>
            </w:r>
          </w:p>
        </w:tc>
        <w:tc>
          <w:tcPr>
            <w:tcW w:w="1276" w:type="dxa"/>
            <w:tcBorders>
              <w:top w:val="nil"/>
              <w:left w:val="nil"/>
              <w:bottom w:val="single" w:sz="4" w:space="0" w:color="auto"/>
              <w:right w:val="single" w:sz="4" w:space="0" w:color="auto"/>
            </w:tcBorders>
            <w:vAlign w:val="center"/>
          </w:tcPr>
          <w:p w14:paraId="7C42CE3E" w14:textId="26AF59CC"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2.400.000,00 </w:t>
            </w:r>
          </w:p>
        </w:tc>
      </w:tr>
      <w:tr w:rsidR="000A6A9E" w:rsidRPr="000A6A9E" w14:paraId="0FFAEA7B" w14:textId="29EF285F"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77FDFC"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 80111607</w:t>
            </w:r>
          </w:p>
        </w:tc>
        <w:tc>
          <w:tcPr>
            <w:tcW w:w="3402" w:type="dxa"/>
            <w:tcBorders>
              <w:top w:val="nil"/>
              <w:left w:val="nil"/>
              <w:bottom w:val="single" w:sz="4" w:space="0" w:color="auto"/>
              <w:right w:val="single" w:sz="4" w:space="0" w:color="auto"/>
            </w:tcBorders>
            <w:shd w:val="clear" w:color="auto" w:fill="auto"/>
            <w:vAlign w:val="center"/>
            <w:hideMark/>
          </w:tcPr>
          <w:p w14:paraId="335780B1" w14:textId="3413E516"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restación de servicios profesionales de asesoría jurídica a la mesa directiva del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y demás concejales del municipio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3EF0DF77" w14:textId="3014BC01"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39B9B7EA" w14:textId="267D447D"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24D16420" w14:textId="2EB925E2"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13.000.000,00 </w:t>
            </w:r>
          </w:p>
        </w:tc>
        <w:tc>
          <w:tcPr>
            <w:tcW w:w="1276" w:type="dxa"/>
            <w:tcBorders>
              <w:top w:val="nil"/>
              <w:left w:val="nil"/>
              <w:bottom w:val="single" w:sz="4" w:space="0" w:color="auto"/>
              <w:right w:val="single" w:sz="4" w:space="0" w:color="auto"/>
            </w:tcBorders>
            <w:vAlign w:val="center"/>
          </w:tcPr>
          <w:p w14:paraId="56EC8420" w14:textId="0FEF2AF8"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13.000.000,00 </w:t>
            </w:r>
          </w:p>
        </w:tc>
      </w:tr>
      <w:tr w:rsidR="000A6A9E" w:rsidRPr="000A6A9E" w14:paraId="6CA2F5F9" w14:textId="4A95A1A2" w:rsidTr="000A6A9E">
        <w:trPr>
          <w:trHeight w:val="10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0235C5"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77D58C2C" w14:textId="42819D02"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restación de servicios profesionales como asesor en contratación y en los asuntos de gestión contractual al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566F6A5F" w14:textId="655013BB"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0B50980E" w14:textId="4C11CA25"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2DE606E3" w14:textId="6184C5C8"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12.000.000,00 </w:t>
            </w:r>
          </w:p>
        </w:tc>
        <w:tc>
          <w:tcPr>
            <w:tcW w:w="1276" w:type="dxa"/>
            <w:tcBorders>
              <w:top w:val="nil"/>
              <w:left w:val="nil"/>
              <w:bottom w:val="single" w:sz="4" w:space="0" w:color="auto"/>
              <w:right w:val="single" w:sz="4" w:space="0" w:color="auto"/>
            </w:tcBorders>
            <w:vAlign w:val="center"/>
          </w:tcPr>
          <w:p w14:paraId="69668DCE" w14:textId="3DA4696A"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12.000.000,00 </w:t>
            </w:r>
          </w:p>
        </w:tc>
      </w:tr>
      <w:tr w:rsidR="000A6A9E" w:rsidRPr="000A6A9E" w14:paraId="081CEDD7" w14:textId="1E5AFC64" w:rsidTr="000A6A9E">
        <w:trPr>
          <w:trHeight w:val="40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C3448C"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582988B2" w14:textId="26936E9F"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el servicio de portería al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Cartago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4C6E0CB3" w14:textId="676CE697"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34EA086B" w14:textId="57D71BF3"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1151BF19" w14:textId="72582519"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4.200.000,00 </w:t>
            </w:r>
          </w:p>
        </w:tc>
        <w:tc>
          <w:tcPr>
            <w:tcW w:w="1276" w:type="dxa"/>
            <w:tcBorders>
              <w:top w:val="nil"/>
              <w:left w:val="nil"/>
              <w:bottom w:val="single" w:sz="4" w:space="0" w:color="auto"/>
              <w:right w:val="single" w:sz="4" w:space="0" w:color="auto"/>
            </w:tcBorders>
            <w:vAlign w:val="center"/>
          </w:tcPr>
          <w:p w14:paraId="23915907" w14:textId="3A941888"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4.200.000,00 </w:t>
            </w:r>
          </w:p>
        </w:tc>
      </w:tr>
      <w:tr w:rsidR="000A6A9E" w:rsidRPr="000A6A9E" w14:paraId="11B92521" w14:textId="1A112D13"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DCF6B8"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80111601</w:t>
            </w:r>
          </w:p>
        </w:tc>
        <w:tc>
          <w:tcPr>
            <w:tcW w:w="3402" w:type="dxa"/>
            <w:tcBorders>
              <w:top w:val="nil"/>
              <w:left w:val="nil"/>
              <w:bottom w:val="single" w:sz="4" w:space="0" w:color="auto"/>
              <w:right w:val="single" w:sz="4" w:space="0" w:color="auto"/>
            </w:tcBorders>
            <w:shd w:val="clear" w:color="auto" w:fill="auto"/>
            <w:vAlign w:val="center"/>
            <w:hideMark/>
          </w:tcPr>
          <w:p w14:paraId="2FF1D1BA" w14:textId="227C6381"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los servicios de apoyo a la gestión a la secretaría general del honorable concejo municipal de Cartago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6B07A116" w14:textId="5E7DFB56"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1EBBC500" w14:textId="221FFB98"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24815C28" w14:textId="4003B888"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4.200.000,00 </w:t>
            </w:r>
          </w:p>
        </w:tc>
        <w:tc>
          <w:tcPr>
            <w:tcW w:w="1276" w:type="dxa"/>
            <w:tcBorders>
              <w:top w:val="nil"/>
              <w:left w:val="nil"/>
              <w:bottom w:val="single" w:sz="4" w:space="0" w:color="auto"/>
              <w:right w:val="single" w:sz="4" w:space="0" w:color="auto"/>
            </w:tcBorders>
            <w:vAlign w:val="center"/>
          </w:tcPr>
          <w:p w14:paraId="1FFAE8FA" w14:textId="69CB09BA"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4.200.000,00 </w:t>
            </w:r>
          </w:p>
        </w:tc>
      </w:tr>
      <w:tr w:rsidR="000A6A9E" w:rsidRPr="000A6A9E" w14:paraId="2B05E531" w14:textId="77C885B3"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D2181E"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80111601</w:t>
            </w:r>
          </w:p>
        </w:tc>
        <w:tc>
          <w:tcPr>
            <w:tcW w:w="3402" w:type="dxa"/>
            <w:tcBorders>
              <w:top w:val="nil"/>
              <w:left w:val="nil"/>
              <w:bottom w:val="single" w:sz="4" w:space="0" w:color="auto"/>
              <w:right w:val="single" w:sz="4" w:space="0" w:color="auto"/>
            </w:tcBorders>
            <w:shd w:val="clear" w:color="auto" w:fill="auto"/>
            <w:vAlign w:val="center"/>
            <w:hideMark/>
          </w:tcPr>
          <w:p w14:paraId="44F3E20F" w14:textId="5016930F"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los servicios profesionales de asesoría jurídica en las plenarias del honorable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5B3424E7" w14:textId="2D4119FC"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7A788862" w14:textId="358EA43A"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7D1508F7" w14:textId="3C3F0A14"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9.200.000,00 </w:t>
            </w:r>
          </w:p>
        </w:tc>
        <w:tc>
          <w:tcPr>
            <w:tcW w:w="1276" w:type="dxa"/>
            <w:tcBorders>
              <w:top w:val="nil"/>
              <w:left w:val="nil"/>
              <w:bottom w:val="single" w:sz="4" w:space="0" w:color="auto"/>
              <w:right w:val="single" w:sz="4" w:space="0" w:color="auto"/>
            </w:tcBorders>
            <w:vAlign w:val="center"/>
          </w:tcPr>
          <w:p w14:paraId="62BE1DC9" w14:textId="59728645"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9.200.000,00 </w:t>
            </w:r>
          </w:p>
        </w:tc>
      </w:tr>
      <w:tr w:rsidR="000A6A9E" w:rsidRPr="000A6A9E" w14:paraId="395EF797" w14:textId="3289884E"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364D36"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6A3CE43C" w14:textId="3BE6EEDE"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los servicios de apoyo a la gestión en el manejo del archivo central del honorable concejo municipal de Cartago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3D0CC6E9" w14:textId="1995D937"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2E37AED0" w14:textId="24BAC5C9"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293A370F" w14:textId="2C426957"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4.200.000,00 </w:t>
            </w:r>
          </w:p>
        </w:tc>
        <w:tc>
          <w:tcPr>
            <w:tcW w:w="1276" w:type="dxa"/>
            <w:tcBorders>
              <w:top w:val="nil"/>
              <w:left w:val="nil"/>
              <w:bottom w:val="single" w:sz="4" w:space="0" w:color="auto"/>
              <w:right w:val="single" w:sz="4" w:space="0" w:color="auto"/>
            </w:tcBorders>
            <w:vAlign w:val="center"/>
          </w:tcPr>
          <w:p w14:paraId="613EDB78" w14:textId="0AD006BA"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4.200.000,00 </w:t>
            </w:r>
          </w:p>
        </w:tc>
      </w:tr>
      <w:tr w:rsidR="000A6A9E" w:rsidRPr="000A6A9E" w14:paraId="64FEA863" w14:textId="43768135" w:rsidTr="000A6A9E">
        <w:trPr>
          <w:trHeight w:val="6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4D3E17"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lastRenderedPageBreak/>
              <w:t>78102203</w:t>
            </w:r>
          </w:p>
        </w:tc>
        <w:tc>
          <w:tcPr>
            <w:tcW w:w="3402" w:type="dxa"/>
            <w:tcBorders>
              <w:top w:val="nil"/>
              <w:left w:val="nil"/>
              <w:bottom w:val="single" w:sz="4" w:space="0" w:color="auto"/>
              <w:right w:val="single" w:sz="4" w:space="0" w:color="auto"/>
            </w:tcBorders>
            <w:shd w:val="clear" w:color="auto" w:fill="auto"/>
            <w:vAlign w:val="center"/>
            <w:hideMark/>
          </w:tcPr>
          <w:p w14:paraId="2D53B0DA" w14:textId="7B06BB65"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el servicio de apoyo en la mensajería del honorable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7EB47362" w14:textId="699EB20F"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6BBB6EC9" w14:textId="0821D4E6"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1095FC59" w14:textId="14F1412B"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4.200.000,00 </w:t>
            </w:r>
          </w:p>
        </w:tc>
        <w:tc>
          <w:tcPr>
            <w:tcW w:w="1276" w:type="dxa"/>
            <w:tcBorders>
              <w:top w:val="nil"/>
              <w:left w:val="nil"/>
              <w:bottom w:val="single" w:sz="4" w:space="0" w:color="auto"/>
              <w:right w:val="single" w:sz="4" w:space="0" w:color="auto"/>
            </w:tcBorders>
            <w:vAlign w:val="center"/>
          </w:tcPr>
          <w:p w14:paraId="34479656" w14:textId="065DB849"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4.200.000,00 </w:t>
            </w:r>
          </w:p>
        </w:tc>
      </w:tr>
      <w:tr w:rsidR="000A6A9E" w:rsidRPr="000A6A9E" w14:paraId="670CFFEA" w14:textId="395F310B" w:rsidTr="000A6A9E">
        <w:trPr>
          <w:trHeight w:val="142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8ED7CD"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80111600;82111900</w:t>
            </w:r>
          </w:p>
        </w:tc>
        <w:tc>
          <w:tcPr>
            <w:tcW w:w="3402" w:type="dxa"/>
            <w:tcBorders>
              <w:top w:val="nil"/>
              <w:left w:val="nil"/>
              <w:bottom w:val="single" w:sz="4" w:space="0" w:color="auto"/>
              <w:right w:val="single" w:sz="4" w:space="0" w:color="auto"/>
            </w:tcBorders>
            <w:shd w:val="clear" w:color="auto" w:fill="auto"/>
            <w:vAlign w:val="center"/>
            <w:hideMark/>
          </w:tcPr>
          <w:p w14:paraId="3AF99449" w14:textId="7D2C9DC2"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restación de servicios de apoyo para la producción, realización y difusión de las sesiones, notas periodísticas y piezas informativas, con el fin de dar a conocer a los grupos de interés, las acciones que adelanta el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Cartago,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13BA92EF" w14:textId="54737BB2"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77A38934" w14:textId="6D5D37D3"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57D37A70" w14:textId="2C338387"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28.000.000,00 </w:t>
            </w:r>
          </w:p>
        </w:tc>
        <w:tc>
          <w:tcPr>
            <w:tcW w:w="1276" w:type="dxa"/>
            <w:tcBorders>
              <w:top w:val="nil"/>
              <w:left w:val="nil"/>
              <w:bottom w:val="single" w:sz="4" w:space="0" w:color="auto"/>
              <w:right w:val="single" w:sz="4" w:space="0" w:color="auto"/>
            </w:tcBorders>
            <w:vAlign w:val="center"/>
          </w:tcPr>
          <w:p w14:paraId="13E937A2" w14:textId="4F499ED8"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28.000.000,00 </w:t>
            </w:r>
          </w:p>
        </w:tc>
      </w:tr>
      <w:tr w:rsidR="000A6A9E" w:rsidRPr="000A6A9E" w14:paraId="7886011B" w14:textId="75080403"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8C29D0E"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5D101540" w14:textId="63E6D884"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los servicios de apoyo logístico y asistencia al desarrollo de las sesiones del honorable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unicipal de Cartago - valle del cauca</w:t>
            </w:r>
          </w:p>
        </w:tc>
        <w:tc>
          <w:tcPr>
            <w:tcW w:w="1136" w:type="dxa"/>
            <w:tcBorders>
              <w:top w:val="nil"/>
              <w:left w:val="nil"/>
              <w:bottom w:val="single" w:sz="4" w:space="0" w:color="auto"/>
              <w:right w:val="single" w:sz="4" w:space="0" w:color="auto"/>
            </w:tcBorders>
            <w:shd w:val="clear" w:color="auto" w:fill="auto"/>
            <w:vAlign w:val="center"/>
          </w:tcPr>
          <w:p w14:paraId="4D0C1922" w14:textId="565FA546"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Febrero</w:t>
            </w:r>
          </w:p>
        </w:tc>
        <w:tc>
          <w:tcPr>
            <w:tcW w:w="991" w:type="dxa"/>
            <w:tcBorders>
              <w:top w:val="nil"/>
              <w:left w:val="nil"/>
              <w:bottom w:val="single" w:sz="4" w:space="0" w:color="auto"/>
              <w:right w:val="single" w:sz="4" w:space="0" w:color="auto"/>
            </w:tcBorders>
            <w:shd w:val="clear" w:color="auto" w:fill="auto"/>
            <w:vAlign w:val="center"/>
          </w:tcPr>
          <w:p w14:paraId="642D01DE" w14:textId="2E546258"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2DAD9DA8" w14:textId="764DA3BB"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21.000.000,00 </w:t>
            </w:r>
          </w:p>
        </w:tc>
        <w:tc>
          <w:tcPr>
            <w:tcW w:w="1276" w:type="dxa"/>
            <w:tcBorders>
              <w:top w:val="nil"/>
              <w:left w:val="nil"/>
              <w:bottom w:val="single" w:sz="4" w:space="0" w:color="auto"/>
              <w:right w:val="single" w:sz="4" w:space="0" w:color="auto"/>
            </w:tcBorders>
            <w:vAlign w:val="center"/>
          </w:tcPr>
          <w:p w14:paraId="4F8ECFD7" w14:textId="1B8F2E01"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2.333.333,33 </w:t>
            </w:r>
          </w:p>
        </w:tc>
      </w:tr>
      <w:tr w:rsidR="000A6A9E" w:rsidRPr="000A6A9E" w14:paraId="20569DD6" w14:textId="34C8428C"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7E56929"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 80111607</w:t>
            </w:r>
          </w:p>
        </w:tc>
        <w:tc>
          <w:tcPr>
            <w:tcW w:w="3402" w:type="dxa"/>
            <w:tcBorders>
              <w:top w:val="nil"/>
              <w:left w:val="nil"/>
              <w:bottom w:val="single" w:sz="4" w:space="0" w:color="auto"/>
              <w:right w:val="single" w:sz="4" w:space="0" w:color="auto"/>
            </w:tcBorders>
            <w:shd w:val="clear" w:color="auto" w:fill="auto"/>
            <w:vAlign w:val="center"/>
            <w:hideMark/>
          </w:tcPr>
          <w:p w14:paraId="47002994" w14:textId="7A317353"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restación de servicios profesionales de asesoría jurídica a la mesa directiva del concejo municipal y demás concejales del municipio de Cartago – </w:t>
            </w:r>
            <w:r>
              <w:rPr>
                <w:rFonts w:ascii="Arial" w:eastAsia="Times New Roman" w:hAnsi="Arial"/>
                <w:color w:val="000000"/>
                <w:sz w:val="16"/>
                <w:szCs w:val="16"/>
              </w:rPr>
              <w:t>V</w:t>
            </w:r>
            <w:r w:rsidRPr="00A659DA">
              <w:rPr>
                <w:rFonts w:ascii="Arial" w:eastAsia="Times New Roman" w:hAnsi="Arial"/>
                <w:color w:val="000000"/>
                <w:sz w:val="16"/>
                <w:szCs w:val="16"/>
              </w:rPr>
              <w:t>alle del cauca</w:t>
            </w:r>
          </w:p>
        </w:tc>
        <w:tc>
          <w:tcPr>
            <w:tcW w:w="1136" w:type="dxa"/>
            <w:tcBorders>
              <w:top w:val="nil"/>
              <w:left w:val="nil"/>
              <w:bottom w:val="single" w:sz="4" w:space="0" w:color="auto"/>
              <w:right w:val="single" w:sz="4" w:space="0" w:color="auto"/>
            </w:tcBorders>
            <w:shd w:val="clear" w:color="auto" w:fill="auto"/>
            <w:vAlign w:val="center"/>
          </w:tcPr>
          <w:p w14:paraId="6C47EAE1" w14:textId="5EE49395"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1E0AAAF5" w14:textId="01FEB651"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1A4D3E2A" w14:textId="23A4E638"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58.500.000,00 </w:t>
            </w:r>
          </w:p>
        </w:tc>
        <w:tc>
          <w:tcPr>
            <w:tcW w:w="1276" w:type="dxa"/>
            <w:tcBorders>
              <w:top w:val="nil"/>
              <w:left w:val="nil"/>
              <w:bottom w:val="single" w:sz="4" w:space="0" w:color="auto"/>
              <w:right w:val="single" w:sz="4" w:space="0" w:color="auto"/>
            </w:tcBorders>
            <w:vAlign w:val="center"/>
          </w:tcPr>
          <w:p w14:paraId="01ADCDBA" w14:textId="0820ACF2"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6.500.000,00 </w:t>
            </w:r>
          </w:p>
        </w:tc>
      </w:tr>
      <w:tr w:rsidR="000A6A9E" w:rsidRPr="000A6A9E" w14:paraId="75F23258" w14:textId="03BA1C62" w:rsidTr="000A6A9E">
        <w:trPr>
          <w:trHeight w:val="10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F1E6A5"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1C2A21DC" w14:textId="53A2D9A1"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restación de servicios profesionales como asesor en contratación y en los asuntos de gestión contractual al concejo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1761A734" w14:textId="689765AD"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185824CC" w14:textId="13248CAB"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088874B6" w14:textId="7C354865"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54.000.000,00 </w:t>
            </w:r>
          </w:p>
        </w:tc>
        <w:tc>
          <w:tcPr>
            <w:tcW w:w="1276" w:type="dxa"/>
            <w:tcBorders>
              <w:top w:val="nil"/>
              <w:left w:val="nil"/>
              <w:bottom w:val="single" w:sz="4" w:space="0" w:color="auto"/>
              <w:right w:val="single" w:sz="4" w:space="0" w:color="auto"/>
            </w:tcBorders>
            <w:vAlign w:val="center"/>
          </w:tcPr>
          <w:p w14:paraId="15DF9DD8" w14:textId="23274773"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6.000.000,00 </w:t>
            </w:r>
          </w:p>
        </w:tc>
      </w:tr>
      <w:tr w:rsidR="000A6A9E" w:rsidRPr="000A6A9E" w14:paraId="1C902E3F" w14:textId="3EB72174" w:rsidTr="000A6A9E">
        <w:trPr>
          <w:trHeight w:val="40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7825E11"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0F5F9502" w14:textId="608F3FA5"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el servicio de portería al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60E4379B" w14:textId="34ECCAE3"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2E3612E5" w14:textId="7B304492"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6B7FB002" w14:textId="05C39AA4"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18.900.000,00 </w:t>
            </w:r>
          </w:p>
        </w:tc>
        <w:tc>
          <w:tcPr>
            <w:tcW w:w="1276" w:type="dxa"/>
            <w:tcBorders>
              <w:top w:val="nil"/>
              <w:left w:val="nil"/>
              <w:bottom w:val="single" w:sz="4" w:space="0" w:color="auto"/>
              <w:right w:val="single" w:sz="4" w:space="0" w:color="auto"/>
            </w:tcBorders>
            <w:vAlign w:val="center"/>
          </w:tcPr>
          <w:p w14:paraId="128B405D" w14:textId="3C1033F6"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2.100.000,00 </w:t>
            </w:r>
          </w:p>
        </w:tc>
      </w:tr>
      <w:tr w:rsidR="000A6A9E" w:rsidRPr="000A6A9E" w14:paraId="71D9EA02" w14:textId="0330EA15"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24AE18E"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80111601</w:t>
            </w:r>
          </w:p>
        </w:tc>
        <w:tc>
          <w:tcPr>
            <w:tcW w:w="3402" w:type="dxa"/>
            <w:tcBorders>
              <w:top w:val="nil"/>
              <w:left w:val="nil"/>
              <w:bottom w:val="single" w:sz="4" w:space="0" w:color="auto"/>
              <w:right w:val="single" w:sz="4" w:space="0" w:color="auto"/>
            </w:tcBorders>
            <w:shd w:val="clear" w:color="auto" w:fill="auto"/>
            <w:vAlign w:val="center"/>
            <w:hideMark/>
          </w:tcPr>
          <w:p w14:paraId="6DBBE70A" w14:textId="4E8AA644"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los servicios de apoyo a la gestión a la </w:t>
            </w:r>
            <w:r>
              <w:rPr>
                <w:rFonts w:ascii="Arial" w:eastAsia="Times New Roman" w:hAnsi="Arial"/>
                <w:color w:val="000000"/>
                <w:sz w:val="16"/>
                <w:szCs w:val="16"/>
              </w:rPr>
              <w:t>S</w:t>
            </w:r>
            <w:r w:rsidRPr="00A659DA">
              <w:rPr>
                <w:rFonts w:ascii="Arial" w:eastAsia="Times New Roman" w:hAnsi="Arial"/>
                <w:color w:val="000000"/>
                <w:sz w:val="16"/>
                <w:szCs w:val="16"/>
              </w:rPr>
              <w:t xml:space="preserve">ecretaría </w:t>
            </w:r>
            <w:r>
              <w:rPr>
                <w:rFonts w:ascii="Arial" w:eastAsia="Times New Roman" w:hAnsi="Arial"/>
                <w:color w:val="000000"/>
                <w:sz w:val="16"/>
                <w:szCs w:val="16"/>
              </w:rPr>
              <w:t>G</w:t>
            </w:r>
            <w:r w:rsidRPr="00A659DA">
              <w:rPr>
                <w:rFonts w:ascii="Arial" w:eastAsia="Times New Roman" w:hAnsi="Arial"/>
                <w:color w:val="000000"/>
                <w:sz w:val="16"/>
                <w:szCs w:val="16"/>
              </w:rPr>
              <w:t xml:space="preserve">eneral del </w:t>
            </w:r>
            <w:r>
              <w:rPr>
                <w:rFonts w:ascii="Arial" w:eastAsia="Times New Roman" w:hAnsi="Arial"/>
                <w:color w:val="000000"/>
                <w:sz w:val="16"/>
                <w:szCs w:val="16"/>
              </w:rPr>
              <w:t>H</w:t>
            </w:r>
            <w:r w:rsidRPr="00A659DA">
              <w:rPr>
                <w:rFonts w:ascii="Arial" w:eastAsia="Times New Roman" w:hAnsi="Arial"/>
                <w:color w:val="000000"/>
                <w:sz w:val="16"/>
                <w:szCs w:val="16"/>
              </w:rPr>
              <w:t xml:space="preserve">onorable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5C9B5E65" w14:textId="54A6288D"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4F813AF5" w14:textId="056E8E4E"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2BBFA2EB" w14:textId="7D55FB15"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18.900.000,00 </w:t>
            </w:r>
          </w:p>
        </w:tc>
        <w:tc>
          <w:tcPr>
            <w:tcW w:w="1276" w:type="dxa"/>
            <w:tcBorders>
              <w:top w:val="nil"/>
              <w:left w:val="nil"/>
              <w:bottom w:val="single" w:sz="4" w:space="0" w:color="auto"/>
              <w:right w:val="single" w:sz="4" w:space="0" w:color="auto"/>
            </w:tcBorders>
            <w:vAlign w:val="center"/>
          </w:tcPr>
          <w:p w14:paraId="0690E73F" w14:textId="668E5009"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2.100.000,00 </w:t>
            </w:r>
          </w:p>
        </w:tc>
      </w:tr>
      <w:tr w:rsidR="000A6A9E" w:rsidRPr="000A6A9E" w14:paraId="703D6CA7" w14:textId="00041789"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F34A5C"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80111601</w:t>
            </w:r>
          </w:p>
        </w:tc>
        <w:tc>
          <w:tcPr>
            <w:tcW w:w="3402" w:type="dxa"/>
            <w:tcBorders>
              <w:top w:val="nil"/>
              <w:left w:val="nil"/>
              <w:bottom w:val="single" w:sz="4" w:space="0" w:color="auto"/>
              <w:right w:val="single" w:sz="4" w:space="0" w:color="auto"/>
            </w:tcBorders>
            <w:shd w:val="clear" w:color="auto" w:fill="auto"/>
            <w:vAlign w:val="center"/>
            <w:hideMark/>
          </w:tcPr>
          <w:p w14:paraId="43787A2C" w14:textId="27656F28"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los servicios profesionales de asesoría jurídica en las plenarias del honorable concejo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7FF3C026" w14:textId="7CA14966"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451F6DA9" w14:textId="5289CFFB"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61BECFF9" w14:textId="0BFCA8D4"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41.400.000,00 </w:t>
            </w:r>
          </w:p>
        </w:tc>
        <w:tc>
          <w:tcPr>
            <w:tcW w:w="1276" w:type="dxa"/>
            <w:tcBorders>
              <w:top w:val="nil"/>
              <w:left w:val="nil"/>
              <w:bottom w:val="single" w:sz="4" w:space="0" w:color="auto"/>
              <w:right w:val="single" w:sz="4" w:space="0" w:color="auto"/>
            </w:tcBorders>
            <w:vAlign w:val="center"/>
          </w:tcPr>
          <w:p w14:paraId="38079D5B" w14:textId="76E57BEB"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4.600.000,00 </w:t>
            </w:r>
          </w:p>
        </w:tc>
      </w:tr>
      <w:tr w:rsidR="000A6A9E" w:rsidRPr="000A6A9E" w14:paraId="1FA5EBE8" w14:textId="172C784B"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7E43C4"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29FAB535" w14:textId="5E69FAE4" w:rsidR="000A6A9E" w:rsidRPr="00A659DA" w:rsidRDefault="000A6A9E" w:rsidP="000A6A9E">
            <w:pPr>
              <w:jc w:val="both"/>
              <w:rPr>
                <w:rFonts w:ascii="Arial" w:eastAsia="Times New Roman" w:hAnsi="Arial"/>
                <w:color w:val="000000"/>
                <w:sz w:val="16"/>
                <w:szCs w:val="16"/>
              </w:rPr>
            </w:pPr>
            <w:r w:rsidRPr="00A659DA">
              <w:rPr>
                <w:rFonts w:ascii="Arial" w:eastAsia="Times New Roman" w:hAnsi="Arial"/>
                <w:color w:val="000000"/>
                <w:sz w:val="16"/>
                <w:szCs w:val="16"/>
              </w:rPr>
              <w:t>prestar los servicios de apoyo a la gestión en el manejo del archivo central del honorable concejo municipal de Cartago - valle del cauca</w:t>
            </w:r>
          </w:p>
        </w:tc>
        <w:tc>
          <w:tcPr>
            <w:tcW w:w="1136" w:type="dxa"/>
            <w:tcBorders>
              <w:top w:val="nil"/>
              <w:left w:val="nil"/>
              <w:bottom w:val="single" w:sz="4" w:space="0" w:color="auto"/>
              <w:right w:val="single" w:sz="4" w:space="0" w:color="auto"/>
            </w:tcBorders>
            <w:shd w:val="clear" w:color="auto" w:fill="auto"/>
            <w:vAlign w:val="center"/>
          </w:tcPr>
          <w:p w14:paraId="1206879A" w14:textId="5CCFDB55"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1F8CCE27" w14:textId="2D1E3A8D"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77CD7246" w14:textId="7BB8F18F"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18.900.000,00 </w:t>
            </w:r>
          </w:p>
        </w:tc>
        <w:tc>
          <w:tcPr>
            <w:tcW w:w="1276" w:type="dxa"/>
            <w:tcBorders>
              <w:top w:val="nil"/>
              <w:left w:val="nil"/>
              <w:bottom w:val="single" w:sz="4" w:space="0" w:color="auto"/>
              <w:right w:val="single" w:sz="4" w:space="0" w:color="auto"/>
            </w:tcBorders>
            <w:vAlign w:val="center"/>
          </w:tcPr>
          <w:p w14:paraId="200F9384" w14:textId="0117FFF3"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2.100.000,00 </w:t>
            </w:r>
          </w:p>
        </w:tc>
      </w:tr>
      <w:tr w:rsidR="000A6A9E" w:rsidRPr="000A6A9E" w14:paraId="66030FDE" w14:textId="109AE042" w:rsidTr="000A6A9E">
        <w:trPr>
          <w:trHeight w:val="6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B57DC27"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78102203</w:t>
            </w:r>
          </w:p>
        </w:tc>
        <w:tc>
          <w:tcPr>
            <w:tcW w:w="3402" w:type="dxa"/>
            <w:tcBorders>
              <w:top w:val="nil"/>
              <w:left w:val="nil"/>
              <w:bottom w:val="single" w:sz="4" w:space="0" w:color="auto"/>
              <w:right w:val="single" w:sz="4" w:space="0" w:color="auto"/>
            </w:tcBorders>
            <w:shd w:val="clear" w:color="auto" w:fill="auto"/>
            <w:vAlign w:val="center"/>
            <w:hideMark/>
          </w:tcPr>
          <w:p w14:paraId="34A598D7" w14:textId="2C3D3819"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el servicio de apoyo en la mensajería del honorable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w:t>
            </w:r>
            <w:r>
              <w:rPr>
                <w:rFonts w:ascii="Arial" w:eastAsia="Times New Roman" w:hAnsi="Arial"/>
                <w:color w:val="000000"/>
                <w:sz w:val="16"/>
                <w:szCs w:val="16"/>
              </w:rPr>
              <w:t>C</w:t>
            </w:r>
            <w:r w:rsidRPr="00A659DA">
              <w:rPr>
                <w:rFonts w:ascii="Arial" w:eastAsia="Times New Roman" w:hAnsi="Arial"/>
                <w:color w:val="000000"/>
                <w:sz w:val="16"/>
                <w:szCs w:val="16"/>
              </w:rPr>
              <w:t xml:space="preserve">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4FE52D52" w14:textId="10C2D0A4"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26088BFE" w14:textId="1CCAE25F"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30EF43A6" w14:textId="2E5B1DBC"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18.900.000,00 </w:t>
            </w:r>
          </w:p>
        </w:tc>
        <w:tc>
          <w:tcPr>
            <w:tcW w:w="1276" w:type="dxa"/>
            <w:tcBorders>
              <w:top w:val="nil"/>
              <w:left w:val="nil"/>
              <w:bottom w:val="single" w:sz="4" w:space="0" w:color="auto"/>
              <w:right w:val="single" w:sz="4" w:space="0" w:color="auto"/>
            </w:tcBorders>
            <w:vAlign w:val="center"/>
          </w:tcPr>
          <w:p w14:paraId="209A0B63" w14:textId="78906E80"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2.100.000,00 </w:t>
            </w:r>
          </w:p>
        </w:tc>
      </w:tr>
      <w:tr w:rsidR="000A6A9E" w:rsidRPr="000A6A9E" w14:paraId="57E6023B" w14:textId="50B38C69" w:rsidTr="000A6A9E">
        <w:trPr>
          <w:trHeight w:val="142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84AC50"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80111600;82111900</w:t>
            </w:r>
          </w:p>
        </w:tc>
        <w:tc>
          <w:tcPr>
            <w:tcW w:w="3402" w:type="dxa"/>
            <w:tcBorders>
              <w:top w:val="nil"/>
              <w:left w:val="nil"/>
              <w:bottom w:val="single" w:sz="4" w:space="0" w:color="auto"/>
              <w:right w:val="single" w:sz="4" w:space="0" w:color="auto"/>
            </w:tcBorders>
            <w:shd w:val="clear" w:color="auto" w:fill="auto"/>
            <w:vAlign w:val="center"/>
            <w:hideMark/>
          </w:tcPr>
          <w:p w14:paraId="62D34BC8" w14:textId="55784F42"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restación de servicios de apoyo para la producción, realización y difusión de las sesiones, notas periodísticas y piezas informativas, con el fin de dar a conocer a los grupos de interés, las acciones que adelanta el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Cartago,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5F0F25E0" w14:textId="57EC2BB5"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632CE3A1" w14:textId="1A55A316"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4C258ED9" w14:textId="625E3EC8"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126.000.000,00 </w:t>
            </w:r>
          </w:p>
        </w:tc>
        <w:tc>
          <w:tcPr>
            <w:tcW w:w="1276" w:type="dxa"/>
            <w:tcBorders>
              <w:top w:val="nil"/>
              <w:left w:val="nil"/>
              <w:bottom w:val="single" w:sz="4" w:space="0" w:color="auto"/>
              <w:right w:val="single" w:sz="4" w:space="0" w:color="auto"/>
            </w:tcBorders>
            <w:vAlign w:val="center"/>
          </w:tcPr>
          <w:p w14:paraId="131E81DF" w14:textId="549B7CE9"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14.000.000,00 </w:t>
            </w:r>
          </w:p>
        </w:tc>
      </w:tr>
      <w:tr w:rsidR="000A6A9E" w:rsidRPr="000A6A9E" w14:paraId="3961F2E4" w14:textId="146906CE" w:rsidTr="000A6A9E">
        <w:trPr>
          <w:trHeight w:val="81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F084C0"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7F218221" w14:textId="454B1081"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los servicios de apoyo logístico y asistencia al desarrollo de las sesiones del honorable concejo municipal de Cartago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438A17A9" w14:textId="6C13D2F4"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23BA88FC" w14:textId="4F90D273"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tcPr>
          <w:p w14:paraId="4625F62D" w14:textId="01E670B4"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94.500.000,00 </w:t>
            </w:r>
          </w:p>
        </w:tc>
        <w:tc>
          <w:tcPr>
            <w:tcW w:w="1276" w:type="dxa"/>
            <w:tcBorders>
              <w:top w:val="nil"/>
              <w:left w:val="nil"/>
              <w:bottom w:val="single" w:sz="4" w:space="0" w:color="auto"/>
              <w:right w:val="single" w:sz="4" w:space="0" w:color="auto"/>
            </w:tcBorders>
            <w:vAlign w:val="center"/>
          </w:tcPr>
          <w:p w14:paraId="1C36C88E" w14:textId="007E6497"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10.500.000,00 </w:t>
            </w:r>
          </w:p>
        </w:tc>
      </w:tr>
      <w:tr w:rsidR="000A6A9E" w:rsidRPr="000A6A9E" w14:paraId="61165C57" w14:textId="7CB8C081" w:rsidTr="000A6A9E">
        <w:trPr>
          <w:trHeight w:val="10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AFE6CC"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80111600</w:t>
            </w:r>
          </w:p>
        </w:tc>
        <w:tc>
          <w:tcPr>
            <w:tcW w:w="3402" w:type="dxa"/>
            <w:tcBorders>
              <w:top w:val="nil"/>
              <w:left w:val="nil"/>
              <w:bottom w:val="single" w:sz="4" w:space="0" w:color="auto"/>
              <w:right w:val="single" w:sz="4" w:space="0" w:color="auto"/>
            </w:tcBorders>
            <w:shd w:val="clear" w:color="auto" w:fill="auto"/>
            <w:vAlign w:val="center"/>
            <w:hideMark/>
          </w:tcPr>
          <w:p w14:paraId="6036155F" w14:textId="1B150D29"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restación de servicios profesionales para la revisión, actualización y seguimiento a los planes institucionales adoptados por el honorable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 xml:space="preserve">unicipal de Cartago -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15DEC1B2" w14:textId="0BE59501"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Abril</w:t>
            </w:r>
          </w:p>
        </w:tc>
        <w:tc>
          <w:tcPr>
            <w:tcW w:w="991" w:type="dxa"/>
            <w:tcBorders>
              <w:top w:val="nil"/>
              <w:left w:val="nil"/>
              <w:bottom w:val="single" w:sz="4" w:space="0" w:color="auto"/>
              <w:right w:val="single" w:sz="4" w:space="0" w:color="auto"/>
            </w:tcBorders>
            <w:shd w:val="clear" w:color="auto" w:fill="auto"/>
            <w:vAlign w:val="center"/>
          </w:tcPr>
          <w:p w14:paraId="1DB97786" w14:textId="01920EEB"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6</w:t>
            </w:r>
          </w:p>
        </w:tc>
        <w:tc>
          <w:tcPr>
            <w:tcW w:w="1275" w:type="dxa"/>
            <w:tcBorders>
              <w:top w:val="nil"/>
              <w:left w:val="nil"/>
              <w:bottom w:val="single" w:sz="4" w:space="0" w:color="auto"/>
              <w:right w:val="single" w:sz="4" w:space="0" w:color="auto"/>
            </w:tcBorders>
            <w:shd w:val="clear" w:color="auto" w:fill="auto"/>
            <w:vAlign w:val="center"/>
          </w:tcPr>
          <w:p w14:paraId="6F2B0972" w14:textId="5B52FFA1"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30.000.000,00 </w:t>
            </w:r>
          </w:p>
        </w:tc>
        <w:tc>
          <w:tcPr>
            <w:tcW w:w="1276" w:type="dxa"/>
            <w:tcBorders>
              <w:top w:val="nil"/>
              <w:left w:val="nil"/>
              <w:bottom w:val="single" w:sz="4" w:space="0" w:color="auto"/>
              <w:right w:val="single" w:sz="4" w:space="0" w:color="auto"/>
            </w:tcBorders>
            <w:vAlign w:val="center"/>
          </w:tcPr>
          <w:p w14:paraId="56BE1BA9" w14:textId="1A25A09C"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5.000.000,00 </w:t>
            </w:r>
          </w:p>
        </w:tc>
      </w:tr>
      <w:tr w:rsidR="000A6A9E" w:rsidRPr="000A6A9E" w14:paraId="6C620B1D" w14:textId="5637F38A" w:rsidTr="000A6A9E">
        <w:trPr>
          <w:trHeight w:val="122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E14E3F"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t>72152005; 72152203; 72153600</w:t>
            </w:r>
          </w:p>
        </w:tc>
        <w:tc>
          <w:tcPr>
            <w:tcW w:w="3402" w:type="dxa"/>
            <w:tcBorders>
              <w:top w:val="nil"/>
              <w:left w:val="nil"/>
              <w:bottom w:val="single" w:sz="4" w:space="0" w:color="auto"/>
              <w:right w:val="single" w:sz="4" w:space="0" w:color="auto"/>
            </w:tcBorders>
            <w:shd w:val="clear" w:color="auto" w:fill="auto"/>
            <w:vAlign w:val="center"/>
            <w:hideMark/>
          </w:tcPr>
          <w:p w14:paraId="2B839C28" w14:textId="035C16EF"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A</w:t>
            </w:r>
            <w:r w:rsidRPr="00A659DA">
              <w:rPr>
                <w:rFonts w:ascii="Arial" w:eastAsia="Times New Roman" w:hAnsi="Arial"/>
                <w:color w:val="000000"/>
                <w:sz w:val="16"/>
                <w:szCs w:val="16"/>
              </w:rPr>
              <w:t xml:space="preserve">unar esfuerzos técnicos, administrativos, financieros y humanos entre el concejo municipal Cartago y EMCADE, para realizar mejoras locativas al recinto del honorable concejo municipal de Cartago, </w:t>
            </w:r>
            <w:r>
              <w:rPr>
                <w:rFonts w:ascii="Arial" w:eastAsia="Times New Roman" w:hAnsi="Arial"/>
                <w:color w:val="000000"/>
                <w:sz w:val="16"/>
                <w:szCs w:val="16"/>
              </w:rPr>
              <w:t>V</w:t>
            </w:r>
            <w:r w:rsidRPr="00A659DA">
              <w:rPr>
                <w:rFonts w:ascii="Arial" w:eastAsia="Times New Roman" w:hAnsi="Arial"/>
                <w:color w:val="000000"/>
                <w:sz w:val="16"/>
                <w:szCs w:val="16"/>
              </w:rPr>
              <w:t xml:space="preserve">alle del </w:t>
            </w:r>
            <w:r>
              <w:rPr>
                <w:rFonts w:ascii="Arial" w:eastAsia="Times New Roman" w:hAnsi="Arial"/>
                <w:color w:val="000000"/>
                <w:sz w:val="16"/>
                <w:szCs w:val="16"/>
              </w:rPr>
              <w:t>C</w:t>
            </w:r>
            <w:r w:rsidRPr="00A659DA">
              <w:rPr>
                <w:rFonts w:ascii="Arial" w:eastAsia="Times New Roman" w:hAnsi="Arial"/>
                <w:color w:val="000000"/>
                <w:sz w:val="16"/>
                <w:szCs w:val="16"/>
              </w:rPr>
              <w:t>auca</w:t>
            </w:r>
          </w:p>
        </w:tc>
        <w:tc>
          <w:tcPr>
            <w:tcW w:w="1136" w:type="dxa"/>
            <w:tcBorders>
              <w:top w:val="nil"/>
              <w:left w:val="nil"/>
              <w:bottom w:val="single" w:sz="4" w:space="0" w:color="auto"/>
              <w:right w:val="single" w:sz="4" w:space="0" w:color="auto"/>
            </w:tcBorders>
            <w:shd w:val="clear" w:color="auto" w:fill="auto"/>
            <w:vAlign w:val="center"/>
          </w:tcPr>
          <w:p w14:paraId="730A7921" w14:textId="308F3F03"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Mayo</w:t>
            </w:r>
          </w:p>
        </w:tc>
        <w:tc>
          <w:tcPr>
            <w:tcW w:w="991" w:type="dxa"/>
            <w:tcBorders>
              <w:top w:val="nil"/>
              <w:left w:val="nil"/>
              <w:bottom w:val="single" w:sz="4" w:space="0" w:color="auto"/>
              <w:right w:val="single" w:sz="4" w:space="0" w:color="auto"/>
            </w:tcBorders>
            <w:shd w:val="clear" w:color="auto" w:fill="auto"/>
            <w:vAlign w:val="center"/>
          </w:tcPr>
          <w:p w14:paraId="73D5D594" w14:textId="027134BA"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6D6F92DD" w14:textId="4C0086DB"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20.000.000,00 </w:t>
            </w:r>
          </w:p>
        </w:tc>
        <w:tc>
          <w:tcPr>
            <w:tcW w:w="1276" w:type="dxa"/>
            <w:tcBorders>
              <w:top w:val="nil"/>
              <w:left w:val="nil"/>
              <w:bottom w:val="single" w:sz="4" w:space="0" w:color="auto"/>
              <w:right w:val="single" w:sz="4" w:space="0" w:color="auto"/>
            </w:tcBorders>
            <w:vAlign w:val="center"/>
          </w:tcPr>
          <w:p w14:paraId="3B86EA79" w14:textId="4B425DBF"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20.000.000,00 </w:t>
            </w:r>
          </w:p>
        </w:tc>
      </w:tr>
      <w:tr w:rsidR="000A6A9E" w:rsidRPr="000A6A9E" w14:paraId="7E806A2D" w14:textId="41DDE8AB" w:rsidTr="000A6A9E">
        <w:trPr>
          <w:trHeight w:val="10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5147DB" w14:textId="77777777" w:rsidR="000A6A9E" w:rsidRPr="00A659DA" w:rsidRDefault="000A6A9E" w:rsidP="000A6A9E">
            <w:pPr>
              <w:jc w:val="center"/>
              <w:rPr>
                <w:rFonts w:ascii="Arial" w:eastAsia="Times New Roman" w:hAnsi="Arial"/>
                <w:color w:val="000000"/>
                <w:sz w:val="16"/>
                <w:szCs w:val="16"/>
              </w:rPr>
            </w:pPr>
            <w:r w:rsidRPr="00A659DA">
              <w:rPr>
                <w:rFonts w:ascii="Arial" w:eastAsia="Times New Roman" w:hAnsi="Arial"/>
                <w:color w:val="000000"/>
                <w:sz w:val="16"/>
                <w:szCs w:val="16"/>
              </w:rPr>
              <w:lastRenderedPageBreak/>
              <w:t>80111600</w:t>
            </w:r>
          </w:p>
        </w:tc>
        <w:tc>
          <w:tcPr>
            <w:tcW w:w="3402" w:type="dxa"/>
            <w:tcBorders>
              <w:top w:val="nil"/>
              <w:left w:val="nil"/>
              <w:bottom w:val="single" w:sz="4" w:space="0" w:color="auto"/>
              <w:right w:val="single" w:sz="4" w:space="0" w:color="auto"/>
            </w:tcBorders>
            <w:shd w:val="clear" w:color="auto" w:fill="auto"/>
            <w:vAlign w:val="center"/>
            <w:hideMark/>
          </w:tcPr>
          <w:p w14:paraId="313E5AD3" w14:textId="5E348A61" w:rsidR="000A6A9E" w:rsidRPr="00A659DA" w:rsidRDefault="000A6A9E" w:rsidP="000A6A9E">
            <w:pPr>
              <w:jc w:val="both"/>
              <w:rPr>
                <w:rFonts w:ascii="Arial" w:eastAsia="Times New Roman" w:hAnsi="Arial"/>
                <w:color w:val="000000"/>
                <w:sz w:val="16"/>
                <w:szCs w:val="16"/>
              </w:rPr>
            </w:pPr>
            <w:r>
              <w:rPr>
                <w:rFonts w:ascii="Arial" w:eastAsia="Times New Roman" w:hAnsi="Arial"/>
                <w:color w:val="000000"/>
                <w:sz w:val="16"/>
                <w:szCs w:val="16"/>
              </w:rPr>
              <w:t>P</w:t>
            </w:r>
            <w:r w:rsidRPr="00A659DA">
              <w:rPr>
                <w:rFonts w:ascii="Arial" w:eastAsia="Times New Roman" w:hAnsi="Arial"/>
                <w:color w:val="000000"/>
                <w:sz w:val="16"/>
                <w:szCs w:val="16"/>
              </w:rPr>
              <w:t xml:space="preserve">restar los servicios de apoyo logístico para el desarrollo de la sesión solemne con ocasión a los 484 años del municipio, a realizarse en el honorable </w:t>
            </w:r>
            <w:r>
              <w:rPr>
                <w:rFonts w:ascii="Arial" w:eastAsia="Times New Roman" w:hAnsi="Arial"/>
                <w:color w:val="000000"/>
                <w:sz w:val="16"/>
                <w:szCs w:val="16"/>
              </w:rPr>
              <w:t>C</w:t>
            </w:r>
            <w:r w:rsidRPr="00A659DA">
              <w:rPr>
                <w:rFonts w:ascii="Arial" w:eastAsia="Times New Roman" w:hAnsi="Arial"/>
                <w:color w:val="000000"/>
                <w:sz w:val="16"/>
                <w:szCs w:val="16"/>
              </w:rPr>
              <w:t xml:space="preserve">oncejo </w:t>
            </w:r>
            <w:r>
              <w:rPr>
                <w:rFonts w:ascii="Arial" w:eastAsia="Times New Roman" w:hAnsi="Arial"/>
                <w:color w:val="000000"/>
                <w:sz w:val="16"/>
                <w:szCs w:val="16"/>
              </w:rPr>
              <w:t>M</w:t>
            </w:r>
            <w:r w:rsidRPr="00A659DA">
              <w:rPr>
                <w:rFonts w:ascii="Arial" w:eastAsia="Times New Roman" w:hAnsi="Arial"/>
                <w:color w:val="000000"/>
                <w:sz w:val="16"/>
                <w:szCs w:val="16"/>
              </w:rPr>
              <w:t>unicipal de Cartago - valle del cauca</w:t>
            </w:r>
          </w:p>
        </w:tc>
        <w:tc>
          <w:tcPr>
            <w:tcW w:w="1136" w:type="dxa"/>
            <w:tcBorders>
              <w:top w:val="nil"/>
              <w:left w:val="nil"/>
              <w:bottom w:val="single" w:sz="4" w:space="0" w:color="auto"/>
              <w:right w:val="single" w:sz="4" w:space="0" w:color="auto"/>
            </w:tcBorders>
            <w:shd w:val="clear" w:color="auto" w:fill="auto"/>
            <w:vAlign w:val="center"/>
          </w:tcPr>
          <w:p w14:paraId="402F2852" w14:textId="4C133F3A"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Agosto</w:t>
            </w:r>
          </w:p>
        </w:tc>
        <w:tc>
          <w:tcPr>
            <w:tcW w:w="991" w:type="dxa"/>
            <w:tcBorders>
              <w:top w:val="nil"/>
              <w:left w:val="nil"/>
              <w:bottom w:val="single" w:sz="4" w:space="0" w:color="auto"/>
              <w:right w:val="single" w:sz="4" w:space="0" w:color="auto"/>
            </w:tcBorders>
            <w:shd w:val="clear" w:color="auto" w:fill="auto"/>
            <w:vAlign w:val="center"/>
          </w:tcPr>
          <w:p w14:paraId="6C2A9931" w14:textId="196D81EB"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5</w:t>
            </w:r>
          </w:p>
        </w:tc>
        <w:tc>
          <w:tcPr>
            <w:tcW w:w="1275" w:type="dxa"/>
            <w:tcBorders>
              <w:top w:val="nil"/>
              <w:left w:val="nil"/>
              <w:bottom w:val="single" w:sz="4" w:space="0" w:color="auto"/>
              <w:right w:val="single" w:sz="4" w:space="0" w:color="auto"/>
            </w:tcBorders>
            <w:shd w:val="clear" w:color="auto" w:fill="auto"/>
            <w:vAlign w:val="center"/>
          </w:tcPr>
          <w:p w14:paraId="3943F0FA" w14:textId="191DD2CA" w:rsidR="000A6A9E" w:rsidRPr="00A659DA" w:rsidRDefault="000A6A9E" w:rsidP="000A6A9E">
            <w:pPr>
              <w:jc w:val="center"/>
              <w:rPr>
                <w:rFonts w:ascii="Arial" w:eastAsia="Times New Roman" w:hAnsi="Arial"/>
                <w:color w:val="000000"/>
                <w:sz w:val="16"/>
                <w:szCs w:val="16"/>
              </w:rPr>
            </w:pPr>
            <w:r>
              <w:rPr>
                <w:rFonts w:ascii="Arial" w:hAnsi="Arial"/>
                <w:color w:val="000000"/>
                <w:sz w:val="16"/>
                <w:szCs w:val="16"/>
              </w:rPr>
              <w:t xml:space="preserve">                 10.000.000,00 </w:t>
            </w:r>
          </w:p>
        </w:tc>
        <w:tc>
          <w:tcPr>
            <w:tcW w:w="1276" w:type="dxa"/>
            <w:tcBorders>
              <w:top w:val="nil"/>
              <w:left w:val="nil"/>
              <w:bottom w:val="single" w:sz="4" w:space="0" w:color="auto"/>
              <w:right w:val="single" w:sz="4" w:space="0" w:color="auto"/>
            </w:tcBorders>
            <w:vAlign w:val="center"/>
          </w:tcPr>
          <w:p w14:paraId="7933B13F" w14:textId="282C4EA0" w:rsidR="000A6A9E" w:rsidRPr="000A6A9E" w:rsidRDefault="000A6A9E" w:rsidP="000A6A9E">
            <w:pPr>
              <w:jc w:val="center"/>
              <w:rPr>
                <w:rFonts w:ascii="Arial" w:eastAsia="Times New Roman" w:hAnsi="Arial"/>
                <w:color w:val="000000"/>
                <w:sz w:val="16"/>
                <w:szCs w:val="16"/>
              </w:rPr>
            </w:pPr>
            <w:r w:rsidRPr="000A6A9E">
              <w:rPr>
                <w:rFonts w:ascii="Arial" w:hAnsi="Arial"/>
                <w:color w:val="000000"/>
                <w:sz w:val="16"/>
                <w:szCs w:val="16"/>
              </w:rPr>
              <w:t xml:space="preserve">                  10.000.000,00 </w:t>
            </w:r>
          </w:p>
        </w:tc>
      </w:tr>
      <w:tr w:rsidR="00865F6D" w:rsidRPr="000A6A9E" w14:paraId="7289EE69" w14:textId="77777777" w:rsidTr="000A6A9E">
        <w:trPr>
          <w:trHeight w:val="395"/>
        </w:trPr>
        <w:tc>
          <w:tcPr>
            <w:tcW w:w="6520" w:type="dxa"/>
            <w:gridSpan w:val="4"/>
            <w:tcBorders>
              <w:top w:val="nil"/>
              <w:left w:val="single" w:sz="4" w:space="0" w:color="auto"/>
              <w:bottom w:val="single" w:sz="4" w:space="0" w:color="auto"/>
              <w:right w:val="single" w:sz="4" w:space="0" w:color="auto"/>
            </w:tcBorders>
            <w:shd w:val="clear" w:color="auto" w:fill="DEEAF6" w:themeFill="accent1" w:themeFillTint="33"/>
            <w:vAlign w:val="center"/>
          </w:tcPr>
          <w:p w14:paraId="14B2A85F" w14:textId="4A2CF418" w:rsidR="00865F6D" w:rsidRPr="000A6A9E" w:rsidRDefault="00865F6D" w:rsidP="00865F6D">
            <w:pPr>
              <w:jc w:val="center"/>
              <w:rPr>
                <w:rFonts w:ascii="Arial" w:eastAsia="Times New Roman" w:hAnsi="Arial"/>
                <w:b/>
                <w:bCs/>
                <w:color w:val="000000"/>
                <w:sz w:val="16"/>
                <w:szCs w:val="16"/>
              </w:rPr>
            </w:pPr>
            <w:proofErr w:type="gramStart"/>
            <w:r w:rsidRPr="000A6A9E">
              <w:rPr>
                <w:rFonts w:ascii="Arial" w:eastAsia="Times New Roman" w:hAnsi="Arial"/>
                <w:b/>
                <w:bCs/>
                <w:color w:val="000000"/>
                <w:sz w:val="16"/>
                <w:szCs w:val="16"/>
              </w:rPr>
              <w:t>TOTAL</w:t>
            </w:r>
            <w:proofErr w:type="gramEnd"/>
            <w:r w:rsidRPr="000A6A9E">
              <w:rPr>
                <w:rFonts w:ascii="Arial" w:eastAsia="Times New Roman" w:hAnsi="Arial"/>
                <w:b/>
                <w:bCs/>
                <w:color w:val="000000"/>
                <w:sz w:val="16"/>
                <w:szCs w:val="16"/>
              </w:rPr>
              <w:t xml:space="preserve"> PAA</w:t>
            </w:r>
          </w:p>
        </w:tc>
        <w:tc>
          <w:tcPr>
            <w:tcW w:w="1275" w:type="dxa"/>
            <w:tcBorders>
              <w:top w:val="nil"/>
              <w:left w:val="nil"/>
              <w:bottom w:val="single" w:sz="4" w:space="0" w:color="auto"/>
              <w:right w:val="single" w:sz="4" w:space="0" w:color="auto"/>
            </w:tcBorders>
            <w:shd w:val="clear" w:color="auto" w:fill="DEEAF6" w:themeFill="accent1" w:themeFillTint="33"/>
            <w:vAlign w:val="center"/>
          </w:tcPr>
          <w:p w14:paraId="24F1FCDC" w14:textId="7808A334" w:rsidR="00865F6D" w:rsidRPr="000A6A9E" w:rsidRDefault="00865F6D" w:rsidP="000A6A9E">
            <w:pPr>
              <w:jc w:val="center"/>
              <w:rPr>
                <w:rFonts w:ascii="Arial" w:eastAsia="Times New Roman" w:hAnsi="Arial"/>
                <w:b/>
                <w:bCs/>
                <w:color w:val="000000"/>
                <w:sz w:val="16"/>
                <w:szCs w:val="16"/>
              </w:rPr>
            </w:pPr>
            <w:r w:rsidRPr="000A6A9E">
              <w:rPr>
                <w:rFonts w:ascii="Arial" w:eastAsia="Times New Roman" w:hAnsi="Arial"/>
                <w:b/>
                <w:bCs/>
                <w:color w:val="000000"/>
                <w:sz w:val="16"/>
                <w:szCs w:val="16"/>
              </w:rPr>
              <w:t>624.400.000</w:t>
            </w:r>
          </w:p>
        </w:tc>
        <w:tc>
          <w:tcPr>
            <w:tcW w:w="1276" w:type="dxa"/>
            <w:tcBorders>
              <w:top w:val="nil"/>
              <w:left w:val="nil"/>
              <w:bottom w:val="single" w:sz="4" w:space="0" w:color="auto"/>
              <w:right w:val="single" w:sz="4" w:space="0" w:color="auto"/>
            </w:tcBorders>
            <w:shd w:val="clear" w:color="auto" w:fill="DEEAF6" w:themeFill="accent1" w:themeFillTint="33"/>
            <w:vAlign w:val="center"/>
          </w:tcPr>
          <w:p w14:paraId="727E4E2C" w14:textId="71CF34AD" w:rsidR="00865F6D" w:rsidRPr="000A6A9E" w:rsidRDefault="00865F6D" w:rsidP="000A6A9E">
            <w:pPr>
              <w:jc w:val="center"/>
              <w:rPr>
                <w:rFonts w:ascii="Arial" w:eastAsia="Times New Roman" w:hAnsi="Arial"/>
                <w:b/>
                <w:bCs/>
                <w:color w:val="000000"/>
                <w:sz w:val="16"/>
                <w:szCs w:val="16"/>
              </w:rPr>
            </w:pPr>
            <w:r w:rsidRPr="000A6A9E">
              <w:rPr>
                <w:rFonts w:ascii="Arial" w:hAnsi="Arial"/>
                <w:b/>
                <w:bCs/>
                <w:color w:val="000000"/>
                <w:sz w:val="16"/>
                <w:szCs w:val="16"/>
              </w:rPr>
              <w:t>168.733.333,33</w:t>
            </w:r>
          </w:p>
        </w:tc>
      </w:tr>
    </w:tbl>
    <w:p w14:paraId="45CD37F2" w14:textId="77777777" w:rsidR="005C4E29" w:rsidRDefault="005C4E29" w:rsidP="006252F4">
      <w:pPr>
        <w:pStyle w:val="Prrafodelista"/>
        <w:tabs>
          <w:tab w:val="left" w:pos="284"/>
        </w:tabs>
        <w:spacing w:line="239" w:lineRule="auto"/>
        <w:ind w:left="0" w:right="-93"/>
        <w:jc w:val="both"/>
        <w:rPr>
          <w:rFonts w:ascii="Arial" w:hAnsi="Arial"/>
          <w:b/>
          <w:bCs/>
          <w:sz w:val="24"/>
          <w:szCs w:val="24"/>
        </w:rPr>
      </w:pPr>
    </w:p>
    <w:p w14:paraId="464F0C3C" w14:textId="77777777" w:rsidR="00865F6D" w:rsidRDefault="00865F6D" w:rsidP="006252F4">
      <w:pPr>
        <w:pStyle w:val="Prrafodelista"/>
        <w:tabs>
          <w:tab w:val="left" w:pos="284"/>
        </w:tabs>
        <w:spacing w:line="239" w:lineRule="auto"/>
        <w:ind w:left="0" w:right="-93"/>
        <w:jc w:val="both"/>
        <w:rPr>
          <w:rFonts w:ascii="Arial" w:hAnsi="Arial"/>
          <w:b/>
          <w:bCs/>
          <w:sz w:val="24"/>
          <w:szCs w:val="24"/>
        </w:rPr>
      </w:pPr>
    </w:p>
    <w:p w14:paraId="316402FC" w14:textId="30B037FD" w:rsidR="00865F6D" w:rsidRDefault="003E3CF4" w:rsidP="006252F4">
      <w:pPr>
        <w:pStyle w:val="Prrafodelista"/>
        <w:tabs>
          <w:tab w:val="left" w:pos="284"/>
        </w:tabs>
        <w:spacing w:line="239" w:lineRule="auto"/>
        <w:ind w:left="0" w:right="-93"/>
        <w:jc w:val="both"/>
        <w:rPr>
          <w:rFonts w:ascii="Arial" w:hAnsi="Arial"/>
          <w:sz w:val="24"/>
          <w:szCs w:val="24"/>
        </w:rPr>
      </w:pPr>
      <w:r w:rsidRPr="003E3CF4">
        <w:rPr>
          <w:rFonts w:ascii="Arial" w:hAnsi="Arial"/>
          <w:sz w:val="24"/>
          <w:szCs w:val="24"/>
        </w:rPr>
        <w:t xml:space="preserve">El total </w:t>
      </w:r>
      <w:r>
        <w:rPr>
          <w:rFonts w:ascii="Arial" w:hAnsi="Arial"/>
          <w:sz w:val="24"/>
          <w:szCs w:val="24"/>
        </w:rPr>
        <w:t>PAA del Concejo Municipal causado para el periodo 01/01/2024 al 31/05/2024 arroja un margen de cumplimiento del 27% de lo programado, los cuales el 87% corresponde a la prestación de servicios.</w:t>
      </w:r>
    </w:p>
    <w:p w14:paraId="51697F9B" w14:textId="77777777" w:rsidR="00A850D3" w:rsidRDefault="00A850D3" w:rsidP="006252F4">
      <w:pPr>
        <w:pStyle w:val="Prrafodelista"/>
        <w:tabs>
          <w:tab w:val="left" w:pos="284"/>
        </w:tabs>
        <w:spacing w:line="239" w:lineRule="auto"/>
        <w:ind w:left="0" w:right="-93"/>
        <w:jc w:val="both"/>
        <w:rPr>
          <w:rFonts w:ascii="Arial" w:hAnsi="Arial"/>
          <w:sz w:val="24"/>
          <w:szCs w:val="24"/>
        </w:rPr>
      </w:pPr>
    </w:p>
    <w:sectPr w:rsidR="00A850D3" w:rsidSect="00F44AB9">
      <w:headerReference w:type="default" r:id="rId9"/>
      <w:footerReference w:type="default" r:id="rId10"/>
      <w:pgSz w:w="12240" w:h="20160" w:code="5"/>
      <w:pgMar w:top="1418" w:right="1701" w:bottom="1985" w:left="1701" w:header="709"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042E2" w14:textId="77777777" w:rsidR="00B73CE0" w:rsidRDefault="00B73CE0" w:rsidP="00A05FEC">
      <w:r>
        <w:separator/>
      </w:r>
    </w:p>
  </w:endnote>
  <w:endnote w:type="continuationSeparator" w:id="0">
    <w:p w14:paraId="570BE84E" w14:textId="77777777" w:rsidR="00B73CE0" w:rsidRDefault="00B73CE0" w:rsidP="00A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777E" w14:textId="77777777" w:rsidR="00A23100" w:rsidRDefault="00A23100" w:rsidP="00A23100">
    <w:pPr>
      <w:pBdr>
        <w:bottom w:val="single" w:sz="12" w:space="1" w:color="auto"/>
      </w:pBdr>
      <w:tabs>
        <w:tab w:val="center" w:pos="4252"/>
        <w:tab w:val="right" w:pos="8504"/>
      </w:tabs>
      <w:jc w:val="center"/>
      <w:rPr>
        <w:sz w:val="18"/>
        <w:szCs w:val="18"/>
      </w:rPr>
    </w:pPr>
  </w:p>
  <w:p w14:paraId="2980DF03" w14:textId="77777777" w:rsidR="00A23100" w:rsidRDefault="00A23100" w:rsidP="00A23100">
    <w:pPr>
      <w:tabs>
        <w:tab w:val="center" w:pos="4252"/>
        <w:tab w:val="right" w:pos="8504"/>
      </w:tabs>
      <w:jc w:val="center"/>
      <w:rPr>
        <w:sz w:val="18"/>
        <w:szCs w:val="18"/>
      </w:rPr>
    </w:pPr>
  </w:p>
  <w:p w14:paraId="4FF83F72" w14:textId="77777777" w:rsidR="00A23100" w:rsidRPr="001C635C" w:rsidRDefault="00A23100" w:rsidP="00A23100">
    <w:pPr>
      <w:tabs>
        <w:tab w:val="center" w:pos="4252"/>
        <w:tab w:val="right" w:pos="8504"/>
      </w:tabs>
      <w:jc w:val="center"/>
      <w:rPr>
        <w:rFonts w:ascii="Arial" w:hAnsi="Arial"/>
        <w:color w:val="000000"/>
        <w:sz w:val="18"/>
        <w:szCs w:val="18"/>
      </w:rPr>
    </w:pPr>
    <w:r w:rsidRPr="001C635C">
      <w:rPr>
        <w:rFonts w:ascii="Arial" w:hAnsi="Arial"/>
        <w:color w:val="000000"/>
        <w:sz w:val="18"/>
        <w:szCs w:val="18"/>
      </w:rPr>
      <w:t xml:space="preserve">Calle 8 No. 6-52 </w:t>
    </w:r>
    <w:proofErr w:type="spellStart"/>
    <w:r w:rsidRPr="001C635C">
      <w:rPr>
        <w:rFonts w:ascii="Arial" w:hAnsi="Arial"/>
        <w:color w:val="000000"/>
        <w:sz w:val="18"/>
        <w:szCs w:val="18"/>
      </w:rPr>
      <w:t>Int</w:t>
    </w:r>
    <w:proofErr w:type="spellEnd"/>
    <w:r w:rsidRPr="001C635C">
      <w:rPr>
        <w:rFonts w:ascii="Arial" w:hAnsi="Arial"/>
        <w:color w:val="000000"/>
        <w:sz w:val="18"/>
        <w:szCs w:val="18"/>
      </w:rPr>
      <w:t xml:space="preserve">. </w:t>
    </w:r>
    <w:proofErr w:type="gramStart"/>
    <w:r w:rsidRPr="001C635C">
      <w:rPr>
        <w:rFonts w:ascii="Arial" w:hAnsi="Arial"/>
        <w:color w:val="000000"/>
        <w:sz w:val="18"/>
        <w:szCs w:val="18"/>
      </w:rPr>
      <w:t>CAM.-</w:t>
    </w:r>
    <w:proofErr w:type="gramEnd"/>
    <w:r w:rsidRPr="001C635C">
      <w:rPr>
        <w:rFonts w:ascii="Arial" w:hAnsi="Arial"/>
        <w:color w:val="000000"/>
        <w:sz w:val="18"/>
        <w:szCs w:val="18"/>
      </w:rPr>
      <w:t xml:space="preserve">Cel.323-3464145 </w:t>
    </w:r>
    <w:hyperlink r:id="rId1" w:history="1">
      <w:r w:rsidRPr="001C635C">
        <w:rPr>
          <w:rFonts w:ascii="Arial" w:hAnsi="Arial"/>
          <w:color w:val="0000FF"/>
          <w:sz w:val="18"/>
          <w:szCs w:val="18"/>
          <w:u w:val="single"/>
        </w:rPr>
        <w:t>concejomunicipaldecartago@gmail.com</w:t>
      </w:r>
    </w:hyperlink>
  </w:p>
  <w:p w14:paraId="01A6CB97" w14:textId="77777777" w:rsidR="00A23100" w:rsidRPr="001C635C" w:rsidRDefault="00A23100" w:rsidP="00A23100">
    <w:pPr>
      <w:tabs>
        <w:tab w:val="center" w:pos="4252"/>
        <w:tab w:val="right" w:pos="8504"/>
      </w:tabs>
      <w:jc w:val="center"/>
      <w:rPr>
        <w:rFonts w:ascii="Arial" w:hAnsi="Arial"/>
        <w:color w:val="000000"/>
        <w:sz w:val="18"/>
        <w:szCs w:val="18"/>
      </w:rPr>
    </w:pPr>
    <w:r w:rsidRPr="001C635C">
      <w:rPr>
        <w:rFonts w:ascii="Arial" w:hAnsi="Arial"/>
        <w:color w:val="000000"/>
        <w:sz w:val="18"/>
        <w:szCs w:val="18"/>
      </w:rPr>
      <w:t>www.concejodecartago.gov.co</w:t>
    </w:r>
  </w:p>
  <w:p w14:paraId="50EF24C2" w14:textId="77777777" w:rsidR="00401B53" w:rsidRPr="002B46D2" w:rsidRDefault="00401B53" w:rsidP="002310A8">
    <w:pPr>
      <w:tabs>
        <w:tab w:val="center" w:pos="4419"/>
        <w:tab w:val="right" w:pos="8838"/>
      </w:tabs>
      <w:jc w:val="right"/>
      <w:rPr>
        <w:rFonts w:asciiTheme="minorHAnsi" w:eastAsiaTheme="minorHAnsi" w:hAnsiTheme="minorHAnsi" w:cstheme="minorBidi"/>
        <w:sz w:val="16"/>
        <w:szCs w:val="16"/>
        <w:lang w:eastAsia="en-US"/>
      </w:rPr>
    </w:pPr>
  </w:p>
  <w:p w14:paraId="01621227" w14:textId="77777777" w:rsidR="00401B53" w:rsidRPr="002B46D2" w:rsidRDefault="00401B53" w:rsidP="002310A8">
    <w:pPr>
      <w:tabs>
        <w:tab w:val="center" w:pos="4419"/>
        <w:tab w:val="right" w:pos="8838"/>
      </w:tabs>
      <w:rPr>
        <w:rFonts w:asciiTheme="minorHAnsi" w:eastAsiaTheme="minorHAnsi" w:hAnsiTheme="minorHAnsi" w:cstheme="minorBid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54E42" w14:textId="77777777" w:rsidR="00B73CE0" w:rsidRDefault="00B73CE0" w:rsidP="00A05FEC">
      <w:r>
        <w:separator/>
      </w:r>
    </w:p>
  </w:footnote>
  <w:footnote w:type="continuationSeparator" w:id="0">
    <w:p w14:paraId="03E09EAA" w14:textId="77777777" w:rsidR="00B73CE0" w:rsidRDefault="00B73CE0" w:rsidP="00A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0FF7" w14:textId="77777777" w:rsidR="00401B53" w:rsidRDefault="00401B53">
    <w:pPr>
      <w:pStyle w:val="Encabezado"/>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6"/>
      <w:gridCol w:w="4946"/>
      <w:gridCol w:w="2205"/>
    </w:tblGrid>
    <w:tr w:rsidR="00A222DE" w:rsidRPr="002E7928" w14:paraId="4AA415F9" w14:textId="77777777" w:rsidTr="00A23100">
      <w:trPr>
        <w:cantSplit/>
        <w:trHeight w:val="416"/>
        <w:jc w:val="center"/>
      </w:trPr>
      <w:tc>
        <w:tcPr>
          <w:tcW w:w="1916" w:type="dxa"/>
          <w:vMerge w:val="restart"/>
        </w:tcPr>
        <w:p w14:paraId="6584C400" w14:textId="26A8975D" w:rsidR="00A222DE" w:rsidRPr="002E7928" w:rsidRDefault="00A222DE" w:rsidP="00B3226A">
          <w:pPr>
            <w:ind w:right="360"/>
            <w:rPr>
              <w:rFonts w:ascii="Arial" w:hAnsi="Arial"/>
            </w:rPr>
          </w:pPr>
          <w:r>
            <w:rPr>
              <w:rFonts w:ascii="Arial" w:hAnsi="Arial"/>
              <w:noProof/>
            </w:rPr>
            <w:drawing>
              <wp:inline distT="0" distB="0" distL="0" distR="0" wp14:anchorId="05DDF703" wp14:editId="2F59D5F5">
                <wp:extent cx="899160" cy="957699"/>
                <wp:effectExtent l="0" t="0" r="0" b="0"/>
                <wp:docPr id="748891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512" cy="967660"/>
                        </a:xfrm>
                        <a:prstGeom prst="rect">
                          <a:avLst/>
                        </a:prstGeom>
                        <a:noFill/>
                      </pic:spPr>
                    </pic:pic>
                  </a:graphicData>
                </a:graphic>
              </wp:inline>
            </w:drawing>
          </w:r>
        </w:p>
      </w:tc>
      <w:tc>
        <w:tcPr>
          <w:tcW w:w="4946" w:type="dxa"/>
          <w:vMerge w:val="restart"/>
          <w:shd w:val="clear" w:color="auto" w:fill="auto"/>
          <w:vAlign w:val="center"/>
        </w:tcPr>
        <w:p w14:paraId="316031BB" w14:textId="77777777" w:rsidR="00A222DE" w:rsidRDefault="00A222DE" w:rsidP="00B3226A">
          <w:pPr>
            <w:jc w:val="center"/>
            <w:rPr>
              <w:rFonts w:ascii="Arial" w:hAnsi="Arial"/>
              <w:b/>
              <w:noProof/>
              <w:sz w:val="24"/>
              <w:szCs w:val="24"/>
            </w:rPr>
          </w:pPr>
          <w:r w:rsidRPr="0086310B">
            <w:rPr>
              <w:rFonts w:ascii="Arial" w:hAnsi="Arial"/>
              <w:b/>
              <w:noProof/>
              <w:sz w:val="24"/>
              <w:szCs w:val="24"/>
            </w:rPr>
            <w:t>CONCEJO MUNICIPAL DE CARTAGO</w:t>
          </w:r>
        </w:p>
        <w:p w14:paraId="60A0474F" w14:textId="127C9B25" w:rsidR="00A222DE" w:rsidRPr="002E7928" w:rsidRDefault="00A222DE" w:rsidP="00A23100">
          <w:pPr>
            <w:jc w:val="center"/>
            <w:rPr>
              <w:rFonts w:ascii="Arial" w:hAnsi="Arial"/>
              <w:b/>
              <w:noProof/>
            </w:rPr>
          </w:pPr>
          <w:r>
            <w:rPr>
              <w:rFonts w:ascii="Arial" w:hAnsi="Arial"/>
              <w:b/>
              <w:noProof/>
              <w:sz w:val="24"/>
              <w:szCs w:val="24"/>
            </w:rPr>
            <w:t>Nit: 900.215.967-5</w:t>
          </w:r>
        </w:p>
      </w:tc>
      <w:tc>
        <w:tcPr>
          <w:tcW w:w="2205" w:type="dxa"/>
          <w:vAlign w:val="center"/>
        </w:tcPr>
        <w:p w14:paraId="7FDC89EC" w14:textId="77777777" w:rsidR="00A222DE" w:rsidRPr="0086310B" w:rsidRDefault="00A222DE" w:rsidP="00B3226A">
          <w:pPr>
            <w:rPr>
              <w:rFonts w:ascii="Arial" w:hAnsi="Arial"/>
              <w:noProof/>
              <w:sz w:val="18"/>
              <w:szCs w:val="18"/>
            </w:rPr>
          </w:pPr>
          <w:r w:rsidRPr="0086310B">
            <w:rPr>
              <w:rFonts w:ascii="Arial" w:hAnsi="Arial"/>
              <w:noProof/>
              <w:sz w:val="18"/>
              <w:szCs w:val="18"/>
            </w:rPr>
            <w:t xml:space="preserve">  </w:t>
          </w:r>
          <w:r w:rsidRPr="0086310B">
            <w:rPr>
              <w:rFonts w:ascii="Arial" w:hAnsi="Arial"/>
              <w:noProof/>
              <w:sz w:val="18"/>
              <w:szCs w:val="18"/>
              <w:lang w:val="es-ES"/>
            </w:rPr>
            <w:t xml:space="preserve">Página </w:t>
          </w:r>
          <w:r w:rsidRPr="0086310B">
            <w:rPr>
              <w:rFonts w:ascii="Arial" w:hAnsi="Arial"/>
              <w:b/>
              <w:bCs/>
              <w:noProof/>
              <w:sz w:val="18"/>
              <w:szCs w:val="18"/>
            </w:rPr>
            <w:fldChar w:fldCharType="begin"/>
          </w:r>
          <w:r w:rsidRPr="0086310B">
            <w:rPr>
              <w:rFonts w:ascii="Arial" w:hAnsi="Arial"/>
              <w:b/>
              <w:bCs/>
              <w:noProof/>
              <w:sz w:val="18"/>
              <w:szCs w:val="18"/>
            </w:rPr>
            <w:instrText>PAGE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1</w:t>
          </w:r>
          <w:r w:rsidRPr="0086310B">
            <w:rPr>
              <w:rFonts w:ascii="Arial" w:hAnsi="Arial"/>
              <w:b/>
              <w:bCs/>
              <w:noProof/>
              <w:sz w:val="18"/>
              <w:szCs w:val="18"/>
            </w:rPr>
            <w:fldChar w:fldCharType="end"/>
          </w:r>
          <w:r w:rsidRPr="0086310B">
            <w:rPr>
              <w:rFonts w:ascii="Arial" w:hAnsi="Arial"/>
              <w:noProof/>
              <w:sz w:val="18"/>
              <w:szCs w:val="18"/>
              <w:lang w:val="es-ES"/>
            </w:rPr>
            <w:t xml:space="preserve"> de </w:t>
          </w:r>
          <w:r w:rsidRPr="0086310B">
            <w:rPr>
              <w:rFonts w:ascii="Arial" w:hAnsi="Arial"/>
              <w:b/>
              <w:bCs/>
              <w:noProof/>
              <w:sz w:val="18"/>
              <w:szCs w:val="18"/>
            </w:rPr>
            <w:fldChar w:fldCharType="begin"/>
          </w:r>
          <w:r w:rsidRPr="0086310B">
            <w:rPr>
              <w:rFonts w:ascii="Arial" w:hAnsi="Arial"/>
              <w:b/>
              <w:bCs/>
              <w:noProof/>
              <w:sz w:val="18"/>
              <w:szCs w:val="18"/>
            </w:rPr>
            <w:instrText>NUMPAGES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2</w:t>
          </w:r>
          <w:r w:rsidRPr="0086310B">
            <w:rPr>
              <w:rFonts w:ascii="Arial" w:hAnsi="Arial"/>
              <w:b/>
              <w:bCs/>
              <w:noProof/>
              <w:sz w:val="18"/>
              <w:szCs w:val="18"/>
            </w:rPr>
            <w:fldChar w:fldCharType="end"/>
          </w:r>
        </w:p>
      </w:tc>
    </w:tr>
    <w:tr w:rsidR="00A222DE" w:rsidRPr="002E7928" w14:paraId="1FCDB614" w14:textId="77777777" w:rsidTr="005B6A10">
      <w:trPr>
        <w:cantSplit/>
        <w:trHeight w:val="411"/>
        <w:jc w:val="center"/>
      </w:trPr>
      <w:tc>
        <w:tcPr>
          <w:tcW w:w="1916" w:type="dxa"/>
          <w:vMerge/>
        </w:tcPr>
        <w:p w14:paraId="503F051D" w14:textId="77777777" w:rsidR="00A222DE" w:rsidRPr="002E7928" w:rsidRDefault="00A222DE" w:rsidP="00B3226A">
          <w:pPr>
            <w:rPr>
              <w:rFonts w:ascii="Arial" w:hAnsi="Arial"/>
            </w:rPr>
          </w:pPr>
        </w:p>
      </w:tc>
      <w:tc>
        <w:tcPr>
          <w:tcW w:w="4946" w:type="dxa"/>
          <w:vMerge/>
          <w:shd w:val="clear" w:color="auto" w:fill="auto"/>
        </w:tcPr>
        <w:p w14:paraId="1CB41CDA" w14:textId="77777777" w:rsidR="00A222DE" w:rsidRPr="002E7928" w:rsidRDefault="00A222DE" w:rsidP="00B3226A">
          <w:pPr>
            <w:rPr>
              <w:rFonts w:ascii="Arial" w:hAnsi="Arial"/>
              <w:b/>
              <w:noProof/>
              <w:sz w:val="22"/>
              <w:szCs w:val="22"/>
            </w:rPr>
          </w:pPr>
        </w:p>
      </w:tc>
      <w:tc>
        <w:tcPr>
          <w:tcW w:w="2205" w:type="dxa"/>
          <w:vAlign w:val="center"/>
        </w:tcPr>
        <w:p w14:paraId="44C39F93" w14:textId="0648C430" w:rsidR="00A222DE" w:rsidRPr="0086310B" w:rsidRDefault="00A222DE" w:rsidP="005B6A10">
          <w:pPr>
            <w:rPr>
              <w:rFonts w:ascii="Arial" w:hAnsi="Arial"/>
              <w:sz w:val="18"/>
              <w:szCs w:val="18"/>
            </w:rPr>
          </w:pPr>
          <w:r>
            <w:rPr>
              <w:rFonts w:ascii="Arial" w:hAnsi="Arial"/>
              <w:sz w:val="18"/>
              <w:szCs w:val="18"/>
            </w:rPr>
            <w:t xml:space="preserve">CODIGO: </w:t>
          </w:r>
          <w:r w:rsidRPr="005B6A10">
            <w:rPr>
              <w:rFonts w:ascii="Arial" w:hAnsi="Arial"/>
              <w:color w:val="000000"/>
              <w:sz w:val="18"/>
              <w:szCs w:val="18"/>
            </w:rPr>
            <w:t>BS.PL</w:t>
          </w:r>
          <w:r w:rsidR="00CF13E4">
            <w:rPr>
              <w:rFonts w:ascii="Arial" w:hAnsi="Arial"/>
              <w:color w:val="000000"/>
              <w:sz w:val="18"/>
              <w:szCs w:val="18"/>
            </w:rPr>
            <w:t>.</w:t>
          </w:r>
          <w:r w:rsidRPr="005B6A10">
            <w:rPr>
              <w:rFonts w:ascii="Arial" w:hAnsi="Arial"/>
              <w:color w:val="000000"/>
              <w:sz w:val="18"/>
              <w:szCs w:val="18"/>
            </w:rPr>
            <w:t>001</w:t>
          </w:r>
        </w:p>
      </w:tc>
    </w:tr>
    <w:tr w:rsidR="00A222DE" w:rsidRPr="002E7928" w14:paraId="20C81313" w14:textId="77777777" w:rsidTr="005B6A10">
      <w:trPr>
        <w:cantSplit/>
        <w:trHeight w:val="411"/>
        <w:jc w:val="center"/>
      </w:trPr>
      <w:tc>
        <w:tcPr>
          <w:tcW w:w="1916" w:type="dxa"/>
          <w:vMerge/>
        </w:tcPr>
        <w:p w14:paraId="47039C4C" w14:textId="77777777" w:rsidR="00A222DE" w:rsidRPr="002E7928" w:rsidRDefault="00A222DE" w:rsidP="00B3226A">
          <w:pPr>
            <w:rPr>
              <w:rFonts w:ascii="Arial" w:hAnsi="Arial"/>
            </w:rPr>
          </w:pPr>
        </w:p>
      </w:tc>
      <w:tc>
        <w:tcPr>
          <w:tcW w:w="4946" w:type="dxa"/>
          <w:vMerge/>
          <w:shd w:val="clear" w:color="auto" w:fill="auto"/>
        </w:tcPr>
        <w:p w14:paraId="708FF1D6" w14:textId="77777777" w:rsidR="00A222DE" w:rsidRPr="002E7928" w:rsidRDefault="00A222DE" w:rsidP="00B3226A">
          <w:pPr>
            <w:rPr>
              <w:rFonts w:ascii="Arial" w:hAnsi="Arial"/>
              <w:b/>
              <w:noProof/>
              <w:sz w:val="22"/>
              <w:szCs w:val="22"/>
            </w:rPr>
          </w:pPr>
        </w:p>
      </w:tc>
      <w:tc>
        <w:tcPr>
          <w:tcW w:w="2205" w:type="dxa"/>
          <w:vAlign w:val="center"/>
        </w:tcPr>
        <w:p w14:paraId="5D3DA3F7" w14:textId="6BE7AEA1" w:rsidR="00A222DE" w:rsidRDefault="00A222DE" w:rsidP="005B6A10">
          <w:pPr>
            <w:rPr>
              <w:rFonts w:ascii="Arial" w:hAnsi="Arial"/>
              <w:sz w:val="18"/>
              <w:szCs w:val="18"/>
            </w:rPr>
          </w:pPr>
          <w:r>
            <w:rPr>
              <w:rFonts w:ascii="Arial" w:hAnsi="Arial"/>
              <w:sz w:val="18"/>
              <w:szCs w:val="18"/>
            </w:rPr>
            <w:t>VERSION: 1</w:t>
          </w:r>
        </w:p>
      </w:tc>
    </w:tr>
    <w:tr w:rsidR="00B3226A" w:rsidRPr="002E7928" w14:paraId="0290BE37" w14:textId="77777777" w:rsidTr="00A23100">
      <w:trPr>
        <w:cantSplit/>
        <w:trHeight w:val="466"/>
        <w:jc w:val="center"/>
      </w:trPr>
      <w:tc>
        <w:tcPr>
          <w:tcW w:w="1916" w:type="dxa"/>
          <w:vMerge/>
        </w:tcPr>
        <w:p w14:paraId="31CED16B" w14:textId="77777777" w:rsidR="00B3226A" w:rsidRPr="002E7928" w:rsidRDefault="00B3226A" w:rsidP="00B3226A">
          <w:pPr>
            <w:rPr>
              <w:rFonts w:ascii="Arial" w:hAnsi="Arial"/>
            </w:rPr>
          </w:pPr>
        </w:p>
      </w:tc>
      <w:tc>
        <w:tcPr>
          <w:tcW w:w="4946" w:type="dxa"/>
          <w:shd w:val="clear" w:color="auto" w:fill="auto"/>
          <w:vAlign w:val="center"/>
        </w:tcPr>
        <w:p w14:paraId="6644B988" w14:textId="40BEC70F" w:rsidR="00B3226A" w:rsidRPr="00A23100" w:rsidRDefault="00B96C9D" w:rsidP="00B3226A">
          <w:pPr>
            <w:jc w:val="center"/>
            <w:rPr>
              <w:rFonts w:ascii="Arial" w:hAnsi="Arial"/>
              <w:b/>
              <w:bCs/>
              <w:sz w:val="24"/>
              <w:szCs w:val="24"/>
            </w:rPr>
          </w:pPr>
          <w:r w:rsidRPr="00A23100">
            <w:rPr>
              <w:rFonts w:ascii="Arial" w:hAnsi="Arial"/>
              <w:b/>
              <w:bCs/>
              <w:sz w:val="24"/>
              <w:szCs w:val="24"/>
            </w:rPr>
            <w:t xml:space="preserve">INFORME DE AVANCE PLAN </w:t>
          </w:r>
          <w:r w:rsidR="005B6A10">
            <w:rPr>
              <w:rFonts w:ascii="Arial" w:hAnsi="Arial"/>
              <w:b/>
              <w:bCs/>
              <w:sz w:val="24"/>
              <w:szCs w:val="24"/>
            </w:rPr>
            <w:t>ANUAL DE ADQUISICIONES</w:t>
          </w:r>
        </w:p>
      </w:tc>
      <w:tc>
        <w:tcPr>
          <w:tcW w:w="2205" w:type="dxa"/>
          <w:vAlign w:val="center"/>
        </w:tcPr>
        <w:p w14:paraId="74949122" w14:textId="0299A404" w:rsidR="00B3226A" w:rsidRPr="0086310B" w:rsidRDefault="00B3226A" w:rsidP="00A23100">
          <w:pPr>
            <w:jc w:val="center"/>
            <w:rPr>
              <w:rFonts w:ascii="Arial" w:hAnsi="Arial"/>
              <w:noProof/>
              <w:sz w:val="18"/>
              <w:szCs w:val="18"/>
            </w:rPr>
          </w:pPr>
          <w:r w:rsidRPr="0086310B">
            <w:rPr>
              <w:rFonts w:ascii="Arial" w:hAnsi="Arial"/>
              <w:sz w:val="16"/>
              <w:szCs w:val="16"/>
            </w:rPr>
            <w:t xml:space="preserve">FECHA DE APROBACIÓN:  </w:t>
          </w:r>
          <w:r w:rsidR="00B96C9D">
            <w:rPr>
              <w:rFonts w:ascii="Arial" w:hAnsi="Arial"/>
              <w:noProof/>
              <w:sz w:val="18"/>
              <w:szCs w:val="18"/>
            </w:rPr>
            <w:t>21/05/2024</w:t>
          </w:r>
        </w:p>
      </w:tc>
    </w:tr>
  </w:tbl>
  <w:p w14:paraId="63D80520" w14:textId="77777777" w:rsidR="00D81E44" w:rsidRDefault="00D81E44">
    <w:pPr>
      <w:pStyle w:val="Encabezado"/>
    </w:pPr>
  </w:p>
  <w:p w14:paraId="2DBC5D97" w14:textId="77777777" w:rsidR="00D81E44" w:rsidRDefault="00D81E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6A7"/>
    <w:multiLevelType w:val="hybridMultilevel"/>
    <w:tmpl w:val="C0225B50"/>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77E8C"/>
    <w:multiLevelType w:val="hybridMultilevel"/>
    <w:tmpl w:val="31DC0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0F0D7D"/>
    <w:multiLevelType w:val="hybridMultilevel"/>
    <w:tmpl w:val="6A8624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5065A3"/>
    <w:multiLevelType w:val="hybridMultilevel"/>
    <w:tmpl w:val="FC087C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4E7A0D"/>
    <w:multiLevelType w:val="hybridMultilevel"/>
    <w:tmpl w:val="C0225B50"/>
    <w:lvl w:ilvl="0" w:tplc="809EA87A">
      <w:start w:val="1"/>
      <w:numFmt w:val="decimal"/>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B71B2C"/>
    <w:multiLevelType w:val="hybridMultilevel"/>
    <w:tmpl w:val="28A25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B8340F"/>
    <w:multiLevelType w:val="multilevel"/>
    <w:tmpl w:val="BE287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8199A"/>
    <w:multiLevelType w:val="hybridMultilevel"/>
    <w:tmpl w:val="B778175E"/>
    <w:lvl w:ilvl="0" w:tplc="240A0001">
      <w:start w:val="1"/>
      <w:numFmt w:val="bullet"/>
      <w:lvlText w:val=""/>
      <w:lvlJc w:val="left"/>
      <w:pPr>
        <w:ind w:left="720" w:hanging="360"/>
      </w:pPr>
      <w:rPr>
        <w:rFonts w:ascii="Symbol" w:hAnsi="Symbol" w:hint="default"/>
      </w:rPr>
    </w:lvl>
    <w:lvl w:ilvl="1" w:tplc="C5585C64">
      <w:numFmt w:val="bullet"/>
      <w:lvlText w:val=""/>
      <w:lvlJc w:val="left"/>
      <w:pPr>
        <w:ind w:left="1476" w:hanging="396"/>
      </w:pPr>
      <w:rPr>
        <w:rFonts w:ascii="Symbol" w:eastAsia="Calibr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231E3"/>
    <w:multiLevelType w:val="multilevel"/>
    <w:tmpl w:val="02C6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D41A7"/>
    <w:multiLevelType w:val="hybridMultilevel"/>
    <w:tmpl w:val="F03C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121936"/>
    <w:multiLevelType w:val="hybridMultilevel"/>
    <w:tmpl w:val="D1E85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FF5E75"/>
    <w:multiLevelType w:val="hybridMultilevel"/>
    <w:tmpl w:val="D70A45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DF22E5"/>
    <w:multiLevelType w:val="hybridMultilevel"/>
    <w:tmpl w:val="E2FA53A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B8F3B0C"/>
    <w:multiLevelType w:val="hybridMultilevel"/>
    <w:tmpl w:val="F110A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D0723E"/>
    <w:multiLevelType w:val="multilevel"/>
    <w:tmpl w:val="2C34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795E27"/>
    <w:multiLevelType w:val="hybridMultilevel"/>
    <w:tmpl w:val="319C974A"/>
    <w:lvl w:ilvl="0" w:tplc="7890C83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E7E30F4"/>
    <w:multiLevelType w:val="hybridMultilevel"/>
    <w:tmpl w:val="573AA406"/>
    <w:lvl w:ilvl="0" w:tplc="0409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7" w15:restartNumberingAfterBreak="0">
    <w:nsid w:val="78133F1E"/>
    <w:multiLevelType w:val="hybridMultilevel"/>
    <w:tmpl w:val="B9B28FF8"/>
    <w:lvl w:ilvl="0" w:tplc="240A000F">
      <w:start w:val="1"/>
      <w:numFmt w:val="decimal"/>
      <w:lvlText w:val="%1."/>
      <w:lvlJc w:val="left"/>
      <w:pPr>
        <w:ind w:left="360" w:hanging="360"/>
      </w:pPr>
      <w:rPr>
        <w:rFont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787B4A20"/>
    <w:multiLevelType w:val="hybridMultilevel"/>
    <w:tmpl w:val="DA1AC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39337763">
    <w:abstractNumId w:val="17"/>
  </w:num>
  <w:num w:numId="2" w16cid:durableId="701898810">
    <w:abstractNumId w:val="6"/>
  </w:num>
  <w:num w:numId="3" w16cid:durableId="1647277929">
    <w:abstractNumId w:val="10"/>
  </w:num>
  <w:num w:numId="4" w16cid:durableId="2127039357">
    <w:abstractNumId w:val="2"/>
  </w:num>
  <w:num w:numId="5" w16cid:durableId="1520318603">
    <w:abstractNumId w:val="7"/>
  </w:num>
  <w:num w:numId="6" w16cid:durableId="1245840663">
    <w:abstractNumId w:val="12"/>
  </w:num>
  <w:num w:numId="7" w16cid:durableId="1492212911">
    <w:abstractNumId w:val="16"/>
  </w:num>
  <w:num w:numId="8" w16cid:durableId="985744830">
    <w:abstractNumId w:val="4"/>
  </w:num>
  <w:num w:numId="9" w16cid:durableId="530067565">
    <w:abstractNumId w:val="0"/>
  </w:num>
  <w:num w:numId="10" w16cid:durableId="1894075034">
    <w:abstractNumId w:val="9"/>
  </w:num>
  <w:num w:numId="11" w16cid:durableId="1512067330">
    <w:abstractNumId w:val="18"/>
  </w:num>
  <w:num w:numId="12" w16cid:durableId="1803428108">
    <w:abstractNumId w:val="3"/>
  </w:num>
  <w:num w:numId="13" w16cid:durableId="1949507978">
    <w:abstractNumId w:val="13"/>
  </w:num>
  <w:num w:numId="14" w16cid:durableId="1210848835">
    <w:abstractNumId w:val="15"/>
  </w:num>
  <w:num w:numId="15" w16cid:durableId="932665249">
    <w:abstractNumId w:val="1"/>
  </w:num>
  <w:num w:numId="16" w16cid:durableId="342587923">
    <w:abstractNumId w:val="8"/>
  </w:num>
  <w:num w:numId="17" w16cid:durableId="1054235771">
    <w:abstractNumId w:val="5"/>
  </w:num>
  <w:num w:numId="18" w16cid:durableId="546576506">
    <w:abstractNumId w:val="11"/>
  </w:num>
  <w:num w:numId="19" w16cid:durableId="18077720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EC"/>
    <w:rsid w:val="00001C99"/>
    <w:rsid w:val="00004467"/>
    <w:rsid w:val="00005375"/>
    <w:rsid w:val="00005912"/>
    <w:rsid w:val="00012315"/>
    <w:rsid w:val="000139C2"/>
    <w:rsid w:val="0001406F"/>
    <w:rsid w:val="00014191"/>
    <w:rsid w:val="00014C00"/>
    <w:rsid w:val="0001609E"/>
    <w:rsid w:val="00020376"/>
    <w:rsid w:val="00022229"/>
    <w:rsid w:val="00025161"/>
    <w:rsid w:val="00025D57"/>
    <w:rsid w:val="000264C9"/>
    <w:rsid w:val="0003157E"/>
    <w:rsid w:val="00031B26"/>
    <w:rsid w:val="0003280B"/>
    <w:rsid w:val="00033EFB"/>
    <w:rsid w:val="0003462B"/>
    <w:rsid w:val="000402D4"/>
    <w:rsid w:val="000414BE"/>
    <w:rsid w:val="00042009"/>
    <w:rsid w:val="00043A90"/>
    <w:rsid w:val="000440A7"/>
    <w:rsid w:val="0004442F"/>
    <w:rsid w:val="000471F8"/>
    <w:rsid w:val="00050E0D"/>
    <w:rsid w:val="00054A31"/>
    <w:rsid w:val="00055598"/>
    <w:rsid w:val="000604D1"/>
    <w:rsid w:val="00060522"/>
    <w:rsid w:val="000646F8"/>
    <w:rsid w:val="00067473"/>
    <w:rsid w:val="00075262"/>
    <w:rsid w:val="0007667D"/>
    <w:rsid w:val="00081082"/>
    <w:rsid w:val="000826FD"/>
    <w:rsid w:val="00082B83"/>
    <w:rsid w:val="00083C39"/>
    <w:rsid w:val="000850ED"/>
    <w:rsid w:val="00085979"/>
    <w:rsid w:val="00087DC1"/>
    <w:rsid w:val="00090EB5"/>
    <w:rsid w:val="000912D7"/>
    <w:rsid w:val="00091970"/>
    <w:rsid w:val="000927CA"/>
    <w:rsid w:val="000945A3"/>
    <w:rsid w:val="00094B88"/>
    <w:rsid w:val="00095162"/>
    <w:rsid w:val="00095300"/>
    <w:rsid w:val="000968F6"/>
    <w:rsid w:val="00096D05"/>
    <w:rsid w:val="0009761A"/>
    <w:rsid w:val="0009781F"/>
    <w:rsid w:val="000A234A"/>
    <w:rsid w:val="000A3EF2"/>
    <w:rsid w:val="000A6A9E"/>
    <w:rsid w:val="000A7E28"/>
    <w:rsid w:val="000B4284"/>
    <w:rsid w:val="000C36D1"/>
    <w:rsid w:val="000C6C12"/>
    <w:rsid w:val="000C7189"/>
    <w:rsid w:val="000D0C70"/>
    <w:rsid w:val="000D1242"/>
    <w:rsid w:val="000D124B"/>
    <w:rsid w:val="000D2A0E"/>
    <w:rsid w:val="000D2FAB"/>
    <w:rsid w:val="000D3D73"/>
    <w:rsid w:val="000D7CCD"/>
    <w:rsid w:val="000E0030"/>
    <w:rsid w:val="000E3C15"/>
    <w:rsid w:val="000E4A6F"/>
    <w:rsid w:val="000E6289"/>
    <w:rsid w:val="000F0B5D"/>
    <w:rsid w:val="000F152A"/>
    <w:rsid w:val="000F28C4"/>
    <w:rsid w:val="000F342C"/>
    <w:rsid w:val="000F3E10"/>
    <w:rsid w:val="000F6C0D"/>
    <w:rsid w:val="0010056E"/>
    <w:rsid w:val="001013E5"/>
    <w:rsid w:val="0011048C"/>
    <w:rsid w:val="00111CE7"/>
    <w:rsid w:val="00112F02"/>
    <w:rsid w:val="00112F28"/>
    <w:rsid w:val="0011442E"/>
    <w:rsid w:val="0011673B"/>
    <w:rsid w:val="00120E71"/>
    <w:rsid w:val="00123ED9"/>
    <w:rsid w:val="00124602"/>
    <w:rsid w:val="001248A0"/>
    <w:rsid w:val="00126CC0"/>
    <w:rsid w:val="001278BA"/>
    <w:rsid w:val="001361AB"/>
    <w:rsid w:val="00136A49"/>
    <w:rsid w:val="001403FC"/>
    <w:rsid w:val="00140EFC"/>
    <w:rsid w:val="00140F98"/>
    <w:rsid w:val="00141404"/>
    <w:rsid w:val="00144836"/>
    <w:rsid w:val="0014616A"/>
    <w:rsid w:val="00146928"/>
    <w:rsid w:val="00151299"/>
    <w:rsid w:val="00154659"/>
    <w:rsid w:val="00154C4A"/>
    <w:rsid w:val="00154F1E"/>
    <w:rsid w:val="0015560A"/>
    <w:rsid w:val="00155A49"/>
    <w:rsid w:val="0015735F"/>
    <w:rsid w:val="0016591D"/>
    <w:rsid w:val="00165DB0"/>
    <w:rsid w:val="00173843"/>
    <w:rsid w:val="001743C7"/>
    <w:rsid w:val="001744AB"/>
    <w:rsid w:val="0017570B"/>
    <w:rsid w:val="00181014"/>
    <w:rsid w:val="0018164A"/>
    <w:rsid w:val="00182D6E"/>
    <w:rsid w:val="00183DEE"/>
    <w:rsid w:val="00185912"/>
    <w:rsid w:val="00186B12"/>
    <w:rsid w:val="00187DEE"/>
    <w:rsid w:val="00190E05"/>
    <w:rsid w:val="00191B5F"/>
    <w:rsid w:val="001933D9"/>
    <w:rsid w:val="00193AFA"/>
    <w:rsid w:val="00196913"/>
    <w:rsid w:val="00197698"/>
    <w:rsid w:val="00197B13"/>
    <w:rsid w:val="001A2DD3"/>
    <w:rsid w:val="001A2EAE"/>
    <w:rsid w:val="001A47F9"/>
    <w:rsid w:val="001A55AE"/>
    <w:rsid w:val="001A5694"/>
    <w:rsid w:val="001B0DF5"/>
    <w:rsid w:val="001B15CF"/>
    <w:rsid w:val="001B3420"/>
    <w:rsid w:val="001B3FB0"/>
    <w:rsid w:val="001B5DC4"/>
    <w:rsid w:val="001B6EB2"/>
    <w:rsid w:val="001C21CA"/>
    <w:rsid w:val="001D1BF3"/>
    <w:rsid w:val="001D1C15"/>
    <w:rsid w:val="001D3AD4"/>
    <w:rsid w:val="001D495E"/>
    <w:rsid w:val="001D5E91"/>
    <w:rsid w:val="001D6563"/>
    <w:rsid w:val="001D6E84"/>
    <w:rsid w:val="001D7B83"/>
    <w:rsid w:val="001E1F6E"/>
    <w:rsid w:val="001E2910"/>
    <w:rsid w:val="001E34B6"/>
    <w:rsid w:val="001E7A22"/>
    <w:rsid w:val="001F01C8"/>
    <w:rsid w:val="001F052D"/>
    <w:rsid w:val="001F3076"/>
    <w:rsid w:val="002007ED"/>
    <w:rsid w:val="00204BB0"/>
    <w:rsid w:val="00212E82"/>
    <w:rsid w:val="002138FA"/>
    <w:rsid w:val="00216227"/>
    <w:rsid w:val="002206A7"/>
    <w:rsid w:val="00221D8E"/>
    <w:rsid w:val="00222261"/>
    <w:rsid w:val="002229EC"/>
    <w:rsid w:val="00223756"/>
    <w:rsid w:val="0022554C"/>
    <w:rsid w:val="0022657B"/>
    <w:rsid w:val="00231077"/>
    <w:rsid w:val="002310A8"/>
    <w:rsid w:val="002314D5"/>
    <w:rsid w:val="00234BBC"/>
    <w:rsid w:val="002435A5"/>
    <w:rsid w:val="00243962"/>
    <w:rsid w:val="00245DB9"/>
    <w:rsid w:val="00251AAC"/>
    <w:rsid w:val="00253B32"/>
    <w:rsid w:val="00256D34"/>
    <w:rsid w:val="00257F38"/>
    <w:rsid w:val="00261D6E"/>
    <w:rsid w:val="00270E57"/>
    <w:rsid w:val="0027170C"/>
    <w:rsid w:val="00271A98"/>
    <w:rsid w:val="00272816"/>
    <w:rsid w:val="002741BF"/>
    <w:rsid w:val="00275D2F"/>
    <w:rsid w:val="002768FE"/>
    <w:rsid w:val="002828FF"/>
    <w:rsid w:val="00283C2F"/>
    <w:rsid w:val="002906B9"/>
    <w:rsid w:val="002912CE"/>
    <w:rsid w:val="00292EEF"/>
    <w:rsid w:val="00295492"/>
    <w:rsid w:val="002A19C3"/>
    <w:rsid w:val="002A20E3"/>
    <w:rsid w:val="002A45F4"/>
    <w:rsid w:val="002A50E2"/>
    <w:rsid w:val="002A724B"/>
    <w:rsid w:val="002A75B1"/>
    <w:rsid w:val="002B0857"/>
    <w:rsid w:val="002B193B"/>
    <w:rsid w:val="002B46D2"/>
    <w:rsid w:val="002B4CF6"/>
    <w:rsid w:val="002B7962"/>
    <w:rsid w:val="002C0EEE"/>
    <w:rsid w:val="002C1CE7"/>
    <w:rsid w:val="002C277A"/>
    <w:rsid w:val="002C2EDA"/>
    <w:rsid w:val="002C6802"/>
    <w:rsid w:val="002C6DB8"/>
    <w:rsid w:val="002C7E84"/>
    <w:rsid w:val="002D35C8"/>
    <w:rsid w:val="002D44C1"/>
    <w:rsid w:val="002D69C9"/>
    <w:rsid w:val="002E2342"/>
    <w:rsid w:val="002E2EF5"/>
    <w:rsid w:val="002E2F9B"/>
    <w:rsid w:val="002E72BE"/>
    <w:rsid w:val="002E777C"/>
    <w:rsid w:val="002F313A"/>
    <w:rsid w:val="002F46EC"/>
    <w:rsid w:val="0030066F"/>
    <w:rsid w:val="00300729"/>
    <w:rsid w:val="00302146"/>
    <w:rsid w:val="00302339"/>
    <w:rsid w:val="00303711"/>
    <w:rsid w:val="00307D72"/>
    <w:rsid w:val="00307E4C"/>
    <w:rsid w:val="00310481"/>
    <w:rsid w:val="00311CCA"/>
    <w:rsid w:val="0031225F"/>
    <w:rsid w:val="00312F02"/>
    <w:rsid w:val="003132A5"/>
    <w:rsid w:val="003154DD"/>
    <w:rsid w:val="0031554F"/>
    <w:rsid w:val="00317F45"/>
    <w:rsid w:val="00322927"/>
    <w:rsid w:val="00323406"/>
    <w:rsid w:val="00327124"/>
    <w:rsid w:val="00333112"/>
    <w:rsid w:val="0033350F"/>
    <w:rsid w:val="00333776"/>
    <w:rsid w:val="00334003"/>
    <w:rsid w:val="00334AFD"/>
    <w:rsid w:val="00334D2E"/>
    <w:rsid w:val="00336E18"/>
    <w:rsid w:val="003375D1"/>
    <w:rsid w:val="003378B0"/>
    <w:rsid w:val="00343091"/>
    <w:rsid w:val="003432CC"/>
    <w:rsid w:val="00343CC6"/>
    <w:rsid w:val="003444AF"/>
    <w:rsid w:val="003462C4"/>
    <w:rsid w:val="00351776"/>
    <w:rsid w:val="00355675"/>
    <w:rsid w:val="00355946"/>
    <w:rsid w:val="00357D8A"/>
    <w:rsid w:val="00360A2D"/>
    <w:rsid w:val="00363612"/>
    <w:rsid w:val="00363B6F"/>
    <w:rsid w:val="00364099"/>
    <w:rsid w:val="00365925"/>
    <w:rsid w:val="00366712"/>
    <w:rsid w:val="00367477"/>
    <w:rsid w:val="00373212"/>
    <w:rsid w:val="00374D78"/>
    <w:rsid w:val="00381D85"/>
    <w:rsid w:val="00382415"/>
    <w:rsid w:val="00382537"/>
    <w:rsid w:val="00382CB8"/>
    <w:rsid w:val="00386741"/>
    <w:rsid w:val="00386CBA"/>
    <w:rsid w:val="00392039"/>
    <w:rsid w:val="00392BBB"/>
    <w:rsid w:val="00394541"/>
    <w:rsid w:val="003965F6"/>
    <w:rsid w:val="0039794B"/>
    <w:rsid w:val="003A4AB3"/>
    <w:rsid w:val="003A7A14"/>
    <w:rsid w:val="003B111C"/>
    <w:rsid w:val="003B1629"/>
    <w:rsid w:val="003B1A5D"/>
    <w:rsid w:val="003B2971"/>
    <w:rsid w:val="003B3426"/>
    <w:rsid w:val="003B361E"/>
    <w:rsid w:val="003B6036"/>
    <w:rsid w:val="003B6CDE"/>
    <w:rsid w:val="003B6FB6"/>
    <w:rsid w:val="003C117B"/>
    <w:rsid w:val="003C254A"/>
    <w:rsid w:val="003C6172"/>
    <w:rsid w:val="003C6665"/>
    <w:rsid w:val="003C77CB"/>
    <w:rsid w:val="003D06CA"/>
    <w:rsid w:val="003D0EE9"/>
    <w:rsid w:val="003D159C"/>
    <w:rsid w:val="003D3B87"/>
    <w:rsid w:val="003D4E7F"/>
    <w:rsid w:val="003D5DDD"/>
    <w:rsid w:val="003D69DB"/>
    <w:rsid w:val="003E11BC"/>
    <w:rsid w:val="003E3CF4"/>
    <w:rsid w:val="003E3F36"/>
    <w:rsid w:val="003E6401"/>
    <w:rsid w:val="003E6B87"/>
    <w:rsid w:val="003E7442"/>
    <w:rsid w:val="003F0097"/>
    <w:rsid w:val="003F34F8"/>
    <w:rsid w:val="00400323"/>
    <w:rsid w:val="004008E9"/>
    <w:rsid w:val="00401125"/>
    <w:rsid w:val="00401B53"/>
    <w:rsid w:val="00404E7D"/>
    <w:rsid w:val="00406E92"/>
    <w:rsid w:val="00411107"/>
    <w:rsid w:val="00413790"/>
    <w:rsid w:val="00414FA0"/>
    <w:rsid w:val="00415807"/>
    <w:rsid w:val="004159DE"/>
    <w:rsid w:val="00417919"/>
    <w:rsid w:val="00420141"/>
    <w:rsid w:val="004203E1"/>
    <w:rsid w:val="0042069A"/>
    <w:rsid w:val="004207E1"/>
    <w:rsid w:val="00420C2E"/>
    <w:rsid w:val="004243B9"/>
    <w:rsid w:val="00425E90"/>
    <w:rsid w:val="0043084B"/>
    <w:rsid w:val="004310BE"/>
    <w:rsid w:val="0043235F"/>
    <w:rsid w:val="0043472F"/>
    <w:rsid w:val="00434810"/>
    <w:rsid w:val="00434C3A"/>
    <w:rsid w:val="0044081C"/>
    <w:rsid w:val="00441597"/>
    <w:rsid w:val="00442051"/>
    <w:rsid w:val="0044250B"/>
    <w:rsid w:val="004428DD"/>
    <w:rsid w:val="0044495A"/>
    <w:rsid w:val="00444991"/>
    <w:rsid w:val="00445055"/>
    <w:rsid w:val="004509B5"/>
    <w:rsid w:val="00452A98"/>
    <w:rsid w:val="00454BAC"/>
    <w:rsid w:val="0045651B"/>
    <w:rsid w:val="00456A96"/>
    <w:rsid w:val="00462BCD"/>
    <w:rsid w:val="004641A3"/>
    <w:rsid w:val="00465BE7"/>
    <w:rsid w:val="004665AE"/>
    <w:rsid w:val="00471B7B"/>
    <w:rsid w:val="00471FB8"/>
    <w:rsid w:val="00473476"/>
    <w:rsid w:val="004737FE"/>
    <w:rsid w:val="00473C49"/>
    <w:rsid w:val="004754B2"/>
    <w:rsid w:val="0047738E"/>
    <w:rsid w:val="0048377F"/>
    <w:rsid w:val="00484EF3"/>
    <w:rsid w:val="00485FDF"/>
    <w:rsid w:val="004879C5"/>
    <w:rsid w:val="0049171D"/>
    <w:rsid w:val="004957AC"/>
    <w:rsid w:val="004A00B5"/>
    <w:rsid w:val="004A14A5"/>
    <w:rsid w:val="004A223E"/>
    <w:rsid w:val="004A2BC1"/>
    <w:rsid w:val="004A3E52"/>
    <w:rsid w:val="004A5A7C"/>
    <w:rsid w:val="004A6E83"/>
    <w:rsid w:val="004B0B46"/>
    <w:rsid w:val="004B297C"/>
    <w:rsid w:val="004B4688"/>
    <w:rsid w:val="004B59C1"/>
    <w:rsid w:val="004C4794"/>
    <w:rsid w:val="004C4883"/>
    <w:rsid w:val="004C49D1"/>
    <w:rsid w:val="004C6279"/>
    <w:rsid w:val="004C7811"/>
    <w:rsid w:val="004D06D5"/>
    <w:rsid w:val="004D1E22"/>
    <w:rsid w:val="004D2075"/>
    <w:rsid w:val="004D234B"/>
    <w:rsid w:val="004D2FB1"/>
    <w:rsid w:val="004D386B"/>
    <w:rsid w:val="004D3A51"/>
    <w:rsid w:val="004D52F2"/>
    <w:rsid w:val="004D5C0C"/>
    <w:rsid w:val="004D6371"/>
    <w:rsid w:val="004E2337"/>
    <w:rsid w:val="004E49DE"/>
    <w:rsid w:val="004E543F"/>
    <w:rsid w:val="004E72C0"/>
    <w:rsid w:val="004F004A"/>
    <w:rsid w:val="004F08C4"/>
    <w:rsid w:val="004F23A0"/>
    <w:rsid w:val="004F3D49"/>
    <w:rsid w:val="004F3DE3"/>
    <w:rsid w:val="004F6FFA"/>
    <w:rsid w:val="004F79F0"/>
    <w:rsid w:val="00503DA6"/>
    <w:rsid w:val="00503EF4"/>
    <w:rsid w:val="00505118"/>
    <w:rsid w:val="0050519C"/>
    <w:rsid w:val="00505A97"/>
    <w:rsid w:val="0051040B"/>
    <w:rsid w:val="00516B0B"/>
    <w:rsid w:val="00522D62"/>
    <w:rsid w:val="005313F2"/>
    <w:rsid w:val="005337CA"/>
    <w:rsid w:val="005350B9"/>
    <w:rsid w:val="005359C4"/>
    <w:rsid w:val="00536646"/>
    <w:rsid w:val="005371DE"/>
    <w:rsid w:val="00540169"/>
    <w:rsid w:val="00541AAE"/>
    <w:rsid w:val="00543EEE"/>
    <w:rsid w:val="00544041"/>
    <w:rsid w:val="005449B2"/>
    <w:rsid w:val="0054538E"/>
    <w:rsid w:val="00546B22"/>
    <w:rsid w:val="005475B2"/>
    <w:rsid w:val="005502E8"/>
    <w:rsid w:val="00552E9C"/>
    <w:rsid w:val="0055442E"/>
    <w:rsid w:val="00560BB9"/>
    <w:rsid w:val="00561639"/>
    <w:rsid w:val="00563565"/>
    <w:rsid w:val="005647CA"/>
    <w:rsid w:val="00565198"/>
    <w:rsid w:val="00566093"/>
    <w:rsid w:val="00570D30"/>
    <w:rsid w:val="005719D3"/>
    <w:rsid w:val="00572000"/>
    <w:rsid w:val="005760D2"/>
    <w:rsid w:val="00576E77"/>
    <w:rsid w:val="00577119"/>
    <w:rsid w:val="00581755"/>
    <w:rsid w:val="005819F2"/>
    <w:rsid w:val="0058455A"/>
    <w:rsid w:val="00585B89"/>
    <w:rsid w:val="005864C3"/>
    <w:rsid w:val="00590376"/>
    <w:rsid w:val="00590AC7"/>
    <w:rsid w:val="00591A27"/>
    <w:rsid w:val="00591C14"/>
    <w:rsid w:val="00591D2F"/>
    <w:rsid w:val="005959FA"/>
    <w:rsid w:val="00595AFA"/>
    <w:rsid w:val="005965A9"/>
    <w:rsid w:val="00597019"/>
    <w:rsid w:val="00597CFD"/>
    <w:rsid w:val="005A3365"/>
    <w:rsid w:val="005A45B1"/>
    <w:rsid w:val="005A4C5F"/>
    <w:rsid w:val="005A53C5"/>
    <w:rsid w:val="005A53D1"/>
    <w:rsid w:val="005B0065"/>
    <w:rsid w:val="005B0C23"/>
    <w:rsid w:val="005B2BF9"/>
    <w:rsid w:val="005B3CD7"/>
    <w:rsid w:val="005B6862"/>
    <w:rsid w:val="005B6A10"/>
    <w:rsid w:val="005B6C50"/>
    <w:rsid w:val="005B7C2B"/>
    <w:rsid w:val="005C1181"/>
    <w:rsid w:val="005C178D"/>
    <w:rsid w:val="005C3ACF"/>
    <w:rsid w:val="005C4E29"/>
    <w:rsid w:val="005C67A2"/>
    <w:rsid w:val="005D11D2"/>
    <w:rsid w:val="005D1428"/>
    <w:rsid w:val="005D2F39"/>
    <w:rsid w:val="005D4148"/>
    <w:rsid w:val="005D66C8"/>
    <w:rsid w:val="005E602B"/>
    <w:rsid w:val="005E73C6"/>
    <w:rsid w:val="005F23E3"/>
    <w:rsid w:val="005F3221"/>
    <w:rsid w:val="005F6089"/>
    <w:rsid w:val="005F695F"/>
    <w:rsid w:val="005F7D23"/>
    <w:rsid w:val="0060245D"/>
    <w:rsid w:val="00604464"/>
    <w:rsid w:val="0060596B"/>
    <w:rsid w:val="00605C29"/>
    <w:rsid w:val="006064F0"/>
    <w:rsid w:val="0060696B"/>
    <w:rsid w:val="00606CAD"/>
    <w:rsid w:val="00606E08"/>
    <w:rsid w:val="00607393"/>
    <w:rsid w:val="00607DEF"/>
    <w:rsid w:val="00610901"/>
    <w:rsid w:val="00617E4E"/>
    <w:rsid w:val="00620F11"/>
    <w:rsid w:val="00622C4F"/>
    <w:rsid w:val="00623EEA"/>
    <w:rsid w:val="0062491F"/>
    <w:rsid w:val="00624B83"/>
    <w:rsid w:val="00624C1E"/>
    <w:rsid w:val="006252F4"/>
    <w:rsid w:val="0062714F"/>
    <w:rsid w:val="00631DB3"/>
    <w:rsid w:val="00635D47"/>
    <w:rsid w:val="00637FD6"/>
    <w:rsid w:val="00640CF2"/>
    <w:rsid w:val="00641FD0"/>
    <w:rsid w:val="00642526"/>
    <w:rsid w:val="00645038"/>
    <w:rsid w:val="00645108"/>
    <w:rsid w:val="00647176"/>
    <w:rsid w:val="00647FF9"/>
    <w:rsid w:val="00650352"/>
    <w:rsid w:val="006512BA"/>
    <w:rsid w:val="00653198"/>
    <w:rsid w:val="00653544"/>
    <w:rsid w:val="00654317"/>
    <w:rsid w:val="006543D3"/>
    <w:rsid w:val="0065492E"/>
    <w:rsid w:val="00654E6E"/>
    <w:rsid w:val="00657107"/>
    <w:rsid w:val="00657D6B"/>
    <w:rsid w:val="00662226"/>
    <w:rsid w:val="00663BF2"/>
    <w:rsid w:val="00664B22"/>
    <w:rsid w:val="00664DA1"/>
    <w:rsid w:val="00664EC7"/>
    <w:rsid w:val="006653B2"/>
    <w:rsid w:val="00667734"/>
    <w:rsid w:val="00670501"/>
    <w:rsid w:val="00670909"/>
    <w:rsid w:val="00671944"/>
    <w:rsid w:val="006720E7"/>
    <w:rsid w:val="006722D7"/>
    <w:rsid w:val="00672522"/>
    <w:rsid w:val="006729D6"/>
    <w:rsid w:val="0067410D"/>
    <w:rsid w:val="0068110F"/>
    <w:rsid w:val="006815CD"/>
    <w:rsid w:val="006825A8"/>
    <w:rsid w:val="0068377E"/>
    <w:rsid w:val="00683DE7"/>
    <w:rsid w:val="006876F3"/>
    <w:rsid w:val="00693316"/>
    <w:rsid w:val="00694016"/>
    <w:rsid w:val="00694ACE"/>
    <w:rsid w:val="00697F36"/>
    <w:rsid w:val="006A050F"/>
    <w:rsid w:val="006A0F6F"/>
    <w:rsid w:val="006B1B99"/>
    <w:rsid w:val="006B28CC"/>
    <w:rsid w:val="006B2E94"/>
    <w:rsid w:val="006B363C"/>
    <w:rsid w:val="006B3F01"/>
    <w:rsid w:val="006B5D24"/>
    <w:rsid w:val="006B7544"/>
    <w:rsid w:val="006B7966"/>
    <w:rsid w:val="006C3CF2"/>
    <w:rsid w:val="006C42CE"/>
    <w:rsid w:val="006D1826"/>
    <w:rsid w:val="006D1E7F"/>
    <w:rsid w:val="006D462C"/>
    <w:rsid w:val="006D60FD"/>
    <w:rsid w:val="006D79BA"/>
    <w:rsid w:val="006E2A02"/>
    <w:rsid w:val="006E5A50"/>
    <w:rsid w:val="006E5AB3"/>
    <w:rsid w:val="006F02EA"/>
    <w:rsid w:val="006F0822"/>
    <w:rsid w:val="006F1DCB"/>
    <w:rsid w:val="006F258D"/>
    <w:rsid w:val="006F2B0D"/>
    <w:rsid w:val="006F463A"/>
    <w:rsid w:val="006F66F7"/>
    <w:rsid w:val="006F6D4C"/>
    <w:rsid w:val="006F7B77"/>
    <w:rsid w:val="007011DF"/>
    <w:rsid w:val="007066EE"/>
    <w:rsid w:val="00707486"/>
    <w:rsid w:val="00713763"/>
    <w:rsid w:val="00714DD0"/>
    <w:rsid w:val="0071727C"/>
    <w:rsid w:val="007172F7"/>
    <w:rsid w:val="00720835"/>
    <w:rsid w:val="00720F99"/>
    <w:rsid w:val="00721598"/>
    <w:rsid w:val="00721FA7"/>
    <w:rsid w:val="0072242B"/>
    <w:rsid w:val="007241C5"/>
    <w:rsid w:val="007318D9"/>
    <w:rsid w:val="00732CCE"/>
    <w:rsid w:val="00732F5E"/>
    <w:rsid w:val="00735FFC"/>
    <w:rsid w:val="007362E6"/>
    <w:rsid w:val="0074067C"/>
    <w:rsid w:val="00741C55"/>
    <w:rsid w:val="00742DD6"/>
    <w:rsid w:val="00745E9A"/>
    <w:rsid w:val="0075110E"/>
    <w:rsid w:val="00752F1B"/>
    <w:rsid w:val="007544BD"/>
    <w:rsid w:val="007555A7"/>
    <w:rsid w:val="00755DEB"/>
    <w:rsid w:val="00764265"/>
    <w:rsid w:val="00764995"/>
    <w:rsid w:val="00764EDE"/>
    <w:rsid w:val="00765C6F"/>
    <w:rsid w:val="00765DD1"/>
    <w:rsid w:val="0076637B"/>
    <w:rsid w:val="00771926"/>
    <w:rsid w:val="00776B55"/>
    <w:rsid w:val="00783558"/>
    <w:rsid w:val="00783E3A"/>
    <w:rsid w:val="0078617F"/>
    <w:rsid w:val="00793728"/>
    <w:rsid w:val="007954BD"/>
    <w:rsid w:val="007954E3"/>
    <w:rsid w:val="007A3BEC"/>
    <w:rsid w:val="007A5D01"/>
    <w:rsid w:val="007A6107"/>
    <w:rsid w:val="007B143E"/>
    <w:rsid w:val="007B48BC"/>
    <w:rsid w:val="007B4B64"/>
    <w:rsid w:val="007C013D"/>
    <w:rsid w:val="007C05D3"/>
    <w:rsid w:val="007C085F"/>
    <w:rsid w:val="007C230F"/>
    <w:rsid w:val="007C2685"/>
    <w:rsid w:val="007C35F5"/>
    <w:rsid w:val="007C58A8"/>
    <w:rsid w:val="007C7A0C"/>
    <w:rsid w:val="007D0967"/>
    <w:rsid w:val="007D1563"/>
    <w:rsid w:val="007D24FB"/>
    <w:rsid w:val="007D278E"/>
    <w:rsid w:val="007D4C4D"/>
    <w:rsid w:val="007D51A6"/>
    <w:rsid w:val="007D5DBA"/>
    <w:rsid w:val="007D73C2"/>
    <w:rsid w:val="007D743C"/>
    <w:rsid w:val="007E3F71"/>
    <w:rsid w:val="007E4704"/>
    <w:rsid w:val="007E5926"/>
    <w:rsid w:val="007F036D"/>
    <w:rsid w:val="007F0F7D"/>
    <w:rsid w:val="007F3ABE"/>
    <w:rsid w:val="007F5FFF"/>
    <w:rsid w:val="007F7DB6"/>
    <w:rsid w:val="008027E6"/>
    <w:rsid w:val="00803871"/>
    <w:rsid w:val="00810B0C"/>
    <w:rsid w:val="008115AA"/>
    <w:rsid w:val="008115D6"/>
    <w:rsid w:val="00814584"/>
    <w:rsid w:val="008162B0"/>
    <w:rsid w:val="00816C26"/>
    <w:rsid w:val="00817675"/>
    <w:rsid w:val="008203F3"/>
    <w:rsid w:val="008229FD"/>
    <w:rsid w:val="0082463E"/>
    <w:rsid w:val="00824B35"/>
    <w:rsid w:val="00825B7E"/>
    <w:rsid w:val="00826D73"/>
    <w:rsid w:val="00830C31"/>
    <w:rsid w:val="00831671"/>
    <w:rsid w:val="008429FD"/>
    <w:rsid w:val="00846D42"/>
    <w:rsid w:val="0085128B"/>
    <w:rsid w:val="00851525"/>
    <w:rsid w:val="008518E7"/>
    <w:rsid w:val="008525D0"/>
    <w:rsid w:val="00852F11"/>
    <w:rsid w:val="0085377A"/>
    <w:rsid w:val="00854B1C"/>
    <w:rsid w:val="00855790"/>
    <w:rsid w:val="00855895"/>
    <w:rsid w:val="00856538"/>
    <w:rsid w:val="00857448"/>
    <w:rsid w:val="008632D4"/>
    <w:rsid w:val="008638B3"/>
    <w:rsid w:val="008639A2"/>
    <w:rsid w:val="00865F6D"/>
    <w:rsid w:val="00866B9A"/>
    <w:rsid w:val="00870966"/>
    <w:rsid w:val="00871A2A"/>
    <w:rsid w:val="008746E4"/>
    <w:rsid w:val="00874C7C"/>
    <w:rsid w:val="00876544"/>
    <w:rsid w:val="008772A0"/>
    <w:rsid w:val="00884F3F"/>
    <w:rsid w:val="00890216"/>
    <w:rsid w:val="00890928"/>
    <w:rsid w:val="0089248B"/>
    <w:rsid w:val="00895A08"/>
    <w:rsid w:val="00895C70"/>
    <w:rsid w:val="008A03E5"/>
    <w:rsid w:val="008A1F28"/>
    <w:rsid w:val="008A2A69"/>
    <w:rsid w:val="008A50BC"/>
    <w:rsid w:val="008A5C04"/>
    <w:rsid w:val="008A7033"/>
    <w:rsid w:val="008A717B"/>
    <w:rsid w:val="008B0C4E"/>
    <w:rsid w:val="008B1CCE"/>
    <w:rsid w:val="008B5D98"/>
    <w:rsid w:val="008C2960"/>
    <w:rsid w:val="008C2A19"/>
    <w:rsid w:val="008C334B"/>
    <w:rsid w:val="008C4C35"/>
    <w:rsid w:val="008C5513"/>
    <w:rsid w:val="008D1696"/>
    <w:rsid w:val="008D1B2E"/>
    <w:rsid w:val="008D20EA"/>
    <w:rsid w:val="008D22B0"/>
    <w:rsid w:val="008D5F32"/>
    <w:rsid w:val="008D660C"/>
    <w:rsid w:val="008D6F4D"/>
    <w:rsid w:val="008E4437"/>
    <w:rsid w:val="008E5226"/>
    <w:rsid w:val="008F1934"/>
    <w:rsid w:val="008F19DB"/>
    <w:rsid w:val="008F30D3"/>
    <w:rsid w:val="008F5155"/>
    <w:rsid w:val="008F78D9"/>
    <w:rsid w:val="0090173A"/>
    <w:rsid w:val="00902946"/>
    <w:rsid w:val="00905250"/>
    <w:rsid w:val="0091321A"/>
    <w:rsid w:val="00915967"/>
    <w:rsid w:val="00915C88"/>
    <w:rsid w:val="00915D95"/>
    <w:rsid w:val="00915F31"/>
    <w:rsid w:val="00920559"/>
    <w:rsid w:val="00920D3E"/>
    <w:rsid w:val="00923597"/>
    <w:rsid w:val="00923E12"/>
    <w:rsid w:val="0092619F"/>
    <w:rsid w:val="00927FD9"/>
    <w:rsid w:val="00933515"/>
    <w:rsid w:val="0093358F"/>
    <w:rsid w:val="00935EF2"/>
    <w:rsid w:val="0093703F"/>
    <w:rsid w:val="00937E47"/>
    <w:rsid w:val="00941F22"/>
    <w:rsid w:val="009432F1"/>
    <w:rsid w:val="009474D6"/>
    <w:rsid w:val="00951D7F"/>
    <w:rsid w:val="00955648"/>
    <w:rsid w:val="00957062"/>
    <w:rsid w:val="00961028"/>
    <w:rsid w:val="00961BA4"/>
    <w:rsid w:val="00961DFF"/>
    <w:rsid w:val="009659E6"/>
    <w:rsid w:val="00967E03"/>
    <w:rsid w:val="00971F97"/>
    <w:rsid w:val="0097240C"/>
    <w:rsid w:val="00972A89"/>
    <w:rsid w:val="009738F0"/>
    <w:rsid w:val="0097582B"/>
    <w:rsid w:val="009763B7"/>
    <w:rsid w:val="00977329"/>
    <w:rsid w:val="0097734F"/>
    <w:rsid w:val="0097795C"/>
    <w:rsid w:val="00977ED0"/>
    <w:rsid w:val="009829B9"/>
    <w:rsid w:val="0098392A"/>
    <w:rsid w:val="00984471"/>
    <w:rsid w:val="00984527"/>
    <w:rsid w:val="0098560C"/>
    <w:rsid w:val="0099274B"/>
    <w:rsid w:val="0099350F"/>
    <w:rsid w:val="009951A3"/>
    <w:rsid w:val="009954CB"/>
    <w:rsid w:val="00997215"/>
    <w:rsid w:val="009A6B58"/>
    <w:rsid w:val="009B1C6B"/>
    <w:rsid w:val="009B235F"/>
    <w:rsid w:val="009B5AFB"/>
    <w:rsid w:val="009C15C5"/>
    <w:rsid w:val="009C1770"/>
    <w:rsid w:val="009C1976"/>
    <w:rsid w:val="009C239D"/>
    <w:rsid w:val="009C3845"/>
    <w:rsid w:val="009C53DC"/>
    <w:rsid w:val="009C6E6E"/>
    <w:rsid w:val="009C7D43"/>
    <w:rsid w:val="009D1801"/>
    <w:rsid w:val="009D1A95"/>
    <w:rsid w:val="009D1ED2"/>
    <w:rsid w:val="009D5748"/>
    <w:rsid w:val="009D5CF2"/>
    <w:rsid w:val="009D6688"/>
    <w:rsid w:val="009E13D1"/>
    <w:rsid w:val="009E3291"/>
    <w:rsid w:val="009F164A"/>
    <w:rsid w:val="009F17AD"/>
    <w:rsid w:val="009F2F51"/>
    <w:rsid w:val="009F3123"/>
    <w:rsid w:val="009F3AC0"/>
    <w:rsid w:val="009F5500"/>
    <w:rsid w:val="009F696E"/>
    <w:rsid w:val="00A01748"/>
    <w:rsid w:val="00A02CCB"/>
    <w:rsid w:val="00A056A3"/>
    <w:rsid w:val="00A05828"/>
    <w:rsid w:val="00A05FEC"/>
    <w:rsid w:val="00A07381"/>
    <w:rsid w:val="00A079D1"/>
    <w:rsid w:val="00A117F1"/>
    <w:rsid w:val="00A16C9E"/>
    <w:rsid w:val="00A17337"/>
    <w:rsid w:val="00A17F79"/>
    <w:rsid w:val="00A222DE"/>
    <w:rsid w:val="00A22E9E"/>
    <w:rsid w:val="00A23100"/>
    <w:rsid w:val="00A25E6E"/>
    <w:rsid w:val="00A27005"/>
    <w:rsid w:val="00A31DB6"/>
    <w:rsid w:val="00A36EA9"/>
    <w:rsid w:val="00A372DA"/>
    <w:rsid w:val="00A4040A"/>
    <w:rsid w:val="00A4090E"/>
    <w:rsid w:val="00A42210"/>
    <w:rsid w:val="00A43BD3"/>
    <w:rsid w:val="00A45455"/>
    <w:rsid w:val="00A50065"/>
    <w:rsid w:val="00A50B98"/>
    <w:rsid w:val="00A52F46"/>
    <w:rsid w:val="00A552E2"/>
    <w:rsid w:val="00A56EDF"/>
    <w:rsid w:val="00A60642"/>
    <w:rsid w:val="00A60E44"/>
    <w:rsid w:val="00A61C4D"/>
    <w:rsid w:val="00A627B4"/>
    <w:rsid w:val="00A659DA"/>
    <w:rsid w:val="00A67413"/>
    <w:rsid w:val="00A67D4C"/>
    <w:rsid w:val="00A70065"/>
    <w:rsid w:val="00A701F8"/>
    <w:rsid w:val="00A70A25"/>
    <w:rsid w:val="00A719DF"/>
    <w:rsid w:val="00A734CE"/>
    <w:rsid w:val="00A73C3C"/>
    <w:rsid w:val="00A75AC1"/>
    <w:rsid w:val="00A76848"/>
    <w:rsid w:val="00A76F4D"/>
    <w:rsid w:val="00A82D26"/>
    <w:rsid w:val="00A83970"/>
    <w:rsid w:val="00A850D3"/>
    <w:rsid w:val="00A85573"/>
    <w:rsid w:val="00A8749A"/>
    <w:rsid w:val="00A9027A"/>
    <w:rsid w:val="00A91F87"/>
    <w:rsid w:val="00A92085"/>
    <w:rsid w:val="00A93656"/>
    <w:rsid w:val="00A94B04"/>
    <w:rsid w:val="00A95202"/>
    <w:rsid w:val="00A95897"/>
    <w:rsid w:val="00A97D2C"/>
    <w:rsid w:val="00AA2F8D"/>
    <w:rsid w:val="00AA4A47"/>
    <w:rsid w:val="00AA54E3"/>
    <w:rsid w:val="00AA7103"/>
    <w:rsid w:val="00AB38DE"/>
    <w:rsid w:val="00AB4E62"/>
    <w:rsid w:val="00AB61E1"/>
    <w:rsid w:val="00AB7C7D"/>
    <w:rsid w:val="00AC04BE"/>
    <w:rsid w:val="00AC05B8"/>
    <w:rsid w:val="00AC27B9"/>
    <w:rsid w:val="00AD29FA"/>
    <w:rsid w:val="00AD3F88"/>
    <w:rsid w:val="00AD43A8"/>
    <w:rsid w:val="00AD630C"/>
    <w:rsid w:val="00AD7B89"/>
    <w:rsid w:val="00AE6BEE"/>
    <w:rsid w:val="00AE7C71"/>
    <w:rsid w:val="00AF1491"/>
    <w:rsid w:val="00AF3315"/>
    <w:rsid w:val="00AF62E0"/>
    <w:rsid w:val="00AF7F01"/>
    <w:rsid w:val="00B005CD"/>
    <w:rsid w:val="00B01DEB"/>
    <w:rsid w:val="00B0210C"/>
    <w:rsid w:val="00B02A35"/>
    <w:rsid w:val="00B034D6"/>
    <w:rsid w:val="00B0568E"/>
    <w:rsid w:val="00B070B8"/>
    <w:rsid w:val="00B0732B"/>
    <w:rsid w:val="00B14104"/>
    <w:rsid w:val="00B147F0"/>
    <w:rsid w:val="00B15E8E"/>
    <w:rsid w:val="00B21605"/>
    <w:rsid w:val="00B224CF"/>
    <w:rsid w:val="00B23AB2"/>
    <w:rsid w:val="00B23C33"/>
    <w:rsid w:val="00B24805"/>
    <w:rsid w:val="00B25BB9"/>
    <w:rsid w:val="00B25EDC"/>
    <w:rsid w:val="00B262D0"/>
    <w:rsid w:val="00B278E5"/>
    <w:rsid w:val="00B3226A"/>
    <w:rsid w:val="00B33025"/>
    <w:rsid w:val="00B3465F"/>
    <w:rsid w:val="00B35583"/>
    <w:rsid w:val="00B40BA1"/>
    <w:rsid w:val="00B442BC"/>
    <w:rsid w:val="00B45AB6"/>
    <w:rsid w:val="00B45CD2"/>
    <w:rsid w:val="00B51C4C"/>
    <w:rsid w:val="00B5294B"/>
    <w:rsid w:val="00B545F1"/>
    <w:rsid w:val="00B57B59"/>
    <w:rsid w:val="00B64189"/>
    <w:rsid w:val="00B64963"/>
    <w:rsid w:val="00B657E8"/>
    <w:rsid w:val="00B72F01"/>
    <w:rsid w:val="00B73CE0"/>
    <w:rsid w:val="00B74FBB"/>
    <w:rsid w:val="00B7571A"/>
    <w:rsid w:val="00B75798"/>
    <w:rsid w:val="00B76EA0"/>
    <w:rsid w:val="00B84329"/>
    <w:rsid w:val="00B8566A"/>
    <w:rsid w:val="00B85A03"/>
    <w:rsid w:val="00B906C0"/>
    <w:rsid w:val="00B92568"/>
    <w:rsid w:val="00B94911"/>
    <w:rsid w:val="00B95B56"/>
    <w:rsid w:val="00B95E1A"/>
    <w:rsid w:val="00B96C9D"/>
    <w:rsid w:val="00B97E96"/>
    <w:rsid w:val="00BA1D21"/>
    <w:rsid w:val="00BA3413"/>
    <w:rsid w:val="00BA3AF0"/>
    <w:rsid w:val="00BA6BEE"/>
    <w:rsid w:val="00BA7C24"/>
    <w:rsid w:val="00BB12F1"/>
    <w:rsid w:val="00BB22ED"/>
    <w:rsid w:val="00BB2704"/>
    <w:rsid w:val="00BB2D70"/>
    <w:rsid w:val="00BB2DAC"/>
    <w:rsid w:val="00BB3338"/>
    <w:rsid w:val="00BB49D7"/>
    <w:rsid w:val="00BB57F9"/>
    <w:rsid w:val="00BB61DD"/>
    <w:rsid w:val="00BC01E9"/>
    <w:rsid w:val="00BC14ED"/>
    <w:rsid w:val="00BC2C13"/>
    <w:rsid w:val="00BC5621"/>
    <w:rsid w:val="00BC66EC"/>
    <w:rsid w:val="00BC74E2"/>
    <w:rsid w:val="00BD0026"/>
    <w:rsid w:val="00BD30BB"/>
    <w:rsid w:val="00BD5117"/>
    <w:rsid w:val="00BD574B"/>
    <w:rsid w:val="00BD7781"/>
    <w:rsid w:val="00BE2E67"/>
    <w:rsid w:val="00BE3169"/>
    <w:rsid w:val="00BE7747"/>
    <w:rsid w:val="00BF03A4"/>
    <w:rsid w:val="00BF1F26"/>
    <w:rsid w:val="00BF343B"/>
    <w:rsid w:val="00C051CA"/>
    <w:rsid w:val="00C05F09"/>
    <w:rsid w:val="00C0607B"/>
    <w:rsid w:val="00C07689"/>
    <w:rsid w:val="00C13D50"/>
    <w:rsid w:val="00C154B0"/>
    <w:rsid w:val="00C1672B"/>
    <w:rsid w:val="00C1748D"/>
    <w:rsid w:val="00C17C6D"/>
    <w:rsid w:val="00C202E5"/>
    <w:rsid w:val="00C22FE9"/>
    <w:rsid w:val="00C26C23"/>
    <w:rsid w:val="00C2785C"/>
    <w:rsid w:val="00C30164"/>
    <w:rsid w:val="00C31136"/>
    <w:rsid w:val="00C35A5E"/>
    <w:rsid w:val="00C41B07"/>
    <w:rsid w:val="00C41FFA"/>
    <w:rsid w:val="00C42C9E"/>
    <w:rsid w:val="00C43463"/>
    <w:rsid w:val="00C456C4"/>
    <w:rsid w:val="00C46B67"/>
    <w:rsid w:val="00C5130B"/>
    <w:rsid w:val="00C51CC5"/>
    <w:rsid w:val="00C525C5"/>
    <w:rsid w:val="00C52622"/>
    <w:rsid w:val="00C540D7"/>
    <w:rsid w:val="00C54875"/>
    <w:rsid w:val="00C57A4C"/>
    <w:rsid w:val="00C6298D"/>
    <w:rsid w:val="00C63F7A"/>
    <w:rsid w:val="00C65CD0"/>
    <w:rsid w:val="00C708D6"/>
    <w:rsid w:val="00C71E18"/>
    <w:rsid w:val="00C741B2"/>
    <w:rsid w:val="00C752D3"/>
    <w:rsid w:val="00C80598"/>
    <w:rsid w:val="00C8060B"/>
    <w:rsid w:val="00C83329"/>
    <w:rsid w:val="00C83A48"/>
    <w:rsid w:val="00C83C51"/>
    <w:rsid w:val="00C83CE9"/>
    <w:rsid w:val="00C859CA"/>
    <w:rsid w:val="00C86FD6"/>
    <w:rsid w:val="00C90383"/>
    <w:rsid w:val="00C93B0C"/>
    <w:rsid w:val="00C94514"/>
    <w:rsid w:val="00C97381"/>
    <w:rsid w:val="00CA2F3D"/>
    <w:rsid w:val="00CA3F66"/>
    <w:rsid w:val="00CA41BA"/>
    <w:rsid w:val="00CB01CE"/>
    <w:rsid w:val="00CB01E3"/>
    <w:rsid w:val="00CB1267"/>
    <w:rsid w:val="00CB1468"/>
    <w:rsid w:val="00CC0576"/>
    <w:rsid w:val="00CC1A82"/>
    <w:rsid w:val="00CC75BF"/>
    <w:rsid w:val="00CC7DE9"/>
    <w:rsid w:val="00CD039A"/>
    <w:rsid w:val="00CD283B"/>
    <w:rsid w:val="00CD4878"/>
    <w:rsid w:val="00CD48AD"/>
    <w:rsid w:val="00CD53CC"/>
    <w:rsid w:val="00CD5F30"/>
    <w:rsid w:val="00CD6989"/>
    <w:rsid w:val="00CD6C9E"/>
    <w:rsid w:val="00CE26FF"/>
    <w:rsid w:val="00CE3571"/>
    <w:rsid w:val="00CE5981"/>
    <w:rsid w:val="00CE5B25"/>
    <w:rsid w:val="00CE72BD"/>
    <w:rsid w:val="00CE79D7"/>
    <w:rsid w:val="00CF13E4"/>
    <w:rsid w:val="00CF27A8"/>
    <w:rsid w:val="00CF54D3"/>
    <w:rsid w:val="00CF6538"/>
    <w:rsid w:val="00D010EE"/>
    <w:rsid w:val="00D02E6B"/>
    <w:rsid w:val="00D034D6"/>
    <w:rsid w:val="00D03F7B"/>
    <w:rsid w:val="00D05A86"/>
    <w:rsid w:val="00D07723"/>
    <w:rsid w:val="00D11B78"/>
    <w:rsid w:val="00D122CF"/>
    <w:rsid w:val="00D14AEC"/>
    <w:rsid w:val="00D16D7E"/>
    <w:rsid w:val="00D20B72"/>
    <w:rsid w:val="00D219D0"/>
    <w:rsid w:val="00D22217"/>
    <w:rsid w:val="00D236F9"/>
    <w:rsid w:val="00D244D9"/>
    <w:rsid w:val="00D25669"/>
    <w:rsid w:val="00D25E1E"/>
    <w:rsid w:val="00D30020"/>
    <w:rsid w:val="00D3344B"/>
    <w:rsid w:val="00D342BD"/>
    <w:rsid w:val="00D34546"/>
    <w:rsid w:val="00D35760"/>
    <w:rsid w:val="00D37E4A"/>
    <w:rsid w:val="00D44446"/>
    <w:rsid w:val="00D44C9E"/>
    <w:rsid w:val="00D45966"/>
    <w:rsid w:val="00D464CC"/>
    <w:rsid w:val="00D46B95"/>
    <w:rsid w:val="00D50566"/>
    <w:rsid w:val="00D53E8B"/>
    <w:rsid w:val="00D5648B"/>
    <w:rsid w:val="00D6047D"/>
    <w:rsid w:val="00D61EF1"/>
    <w:rsid w:val="00D654C4"/>
    <w:rsid w:val="00D66E45"/>
    <w:rsid w:val="00D67A10"/>
    <w:rsid w:val="00D702FF"/>
    <w:rsid w:val="00D714E0"/>
    <w:rsid w:val="00D777DB"/>
    <w:rsid w:val="00D77B15"/>
    <w:rsid w:val="00D80277"/>
    <w:rsid w:val="00D81A15"/>
    <w:rsid w:val="00D81E44"/>
    <w:rsid w:val="00D8372C"/>
    <w:rsid w:val="00D84DA2"/>
    <w:rsid w:val="00D86DC7"/>
    <w:rsid w:val="00D905E7"/>
    <w:rsid w:val="00D91135"/>
    <w:rsid w:val="00D92F1B"/>
    <w:rsid w:val="00D93A6D"/>
    <w:rsid w:val="00D93D86"/>
    <w:rsid w:val="00D9751B"/>
    <w:rsid w:val="00DA358C"/>
    <w:rsid w:val="00DA5A4E"/>
    <w:rsid w:val="00DA6E34"/>
    <w:rsid w:val="00DB1874"/>
    <w:rsid w:val="00DB2472"/>
    <w:rsid w:val="00DB40B3"/>
    <w:rsid w:val="00DB4A3A"/>
    <w:rsid w:val="00DB592D"/>
    <w:rsid w:val="00DB76B9"/>
    <w:rsid w:val="00DC1D6A"/>
    <w:rsid w:val="00DC62CA"/>
    <w:rsid w:val="00DC67E6"/>
    <w:rsid w:val="00DD3EED"/>
    <w:rsid w:val="00DD672C"/>
    <w:rsid w:val="00DD756C"/>
    <w:rsid w:val="00DD7E8B"/>
    <w:rsid w:val="00DE1B01"/>
    <w:rsid w:val="00DE1C9F"/>
    <w:rsid w:val="00DE1D32"/>
    <w:rsid w:val="00DE2194"/>
    <w:rsid w:val="00DE3527"/>
    <w:rsid w:val="00DE64C7"/>
    <w:rsid w:val="00DE7806"/>
    <w:rsid w:val="00DF2635"/>
    <w:rsid w:val="00DF2B5E"/>
    <w:rsid w:val="00DF4331"/>
    <w:rsid w:val="00DF49C3"/>
    <w:rsid w:val="00DF6105"/>
    <w:rsid w:val="00DF65AC"/>
    <w:rsid w:val="00E008E3"/>
    <w:rsid w:val="00E03429"/>
    <w:rsid w:val="00E0389F"/>
    <w:rsid w:val="00E074EE"/>
    <w:rsid w:val="00E15D83"/>
    <w:rsid w:val="00E17F32"/>
    <w:rsid w:val="00E17FE3"/>
    <w:rsid w:val="00E216AC"/>
    <w:rsid w:val="00E217F6"/>
    <w:rsid w:val="00E23443"/>
    <w:rsid w:val="00E2450F"/>
    <w:rsid w:val="00E253BB"/>
    <w:rsid w:val="00E2686F"/>
    <w:rsid w:val="00E2718B"/>
    <w:rsid w:val="00E2797F"/>
    <w:rsid w:val="00E3189C"/>
    <w:rsid w:val="00E347D3"/>
    <w:rsid w:val="00E41129"/>
    <w:rsid w:val="00E42C0C"/>
    <w:rsid w:val="00E45AE4"/>
    <w:rsid w:val="00E4727C"/>
    <w:rsid w:val="00E51069"/>
    <w:rsid w:val="00E541CC"/>
    <w:rsid w:val="00E54885"/>
    <w:rsid w:val="00E56C3B"/>
    <w:rsid w:val="00E56C7D"/>
    <w:rsid w:val="00E57B5B"/>
    <w:rsid w:val="00E60225"/>
    <w:rsid w:val="00E627A6"/>
    <w:rsid w:val="00E7076F"/>
    <w:rsid w:val="00E73E94"/>
    <w:rsid w:val="00E740CC"/>
    <w:rsid w:val="00E749DC"/>
    <w:rsid w:val="00E774C1"/>
    <w:rsid w:val="00E77DB6"/>
    <w:rsid w:val="00E80F3B"/>
    <w:rsid w:val="00E8162A"/>
    <w:rsid w:val="00E87798"/>
    <w:rsid w:val="00E923E7"/>
    <w:rsid w:val="00E93CA1"/>
    <w:rsid w:val="00E94115"/>
    <w:rsid w:val="00E95996"/>
    <w:rsid w:val="00E95BDB"/>
    <w:rsid w:val="00E96218"/>
    <w:rsid w:val="00EA1652"/>
    <w:rsid w:val="00EA2EC4"/>
    <w:rsid w:val="00EA3137"/>
    <w:rsid w:val="00EA576F"/>
    <w:rsid w:val="00EA6712"/>
    <w:rsid w:val="00EA70BE"/>
    <w:rsid w:val="00EA7441"/>
    <w:rsid w:val="00EA7A3B"/>
    <w:rsid w:val="00EA7DE6"/>
    <w:rsid w:val="00EB046B"/>
    <w:rsid w:val="00EB3086"/>
    <w:rsid w:val="00EB3414"/>
    <w:rsid w:val="00EB6FC3"/>
    <w:rsid w:val="00EB7B4D"/>
    <w:rsid w:val="00EC177F"/>
    <w:rsid w:val="00EC4BCB"/>
    <w:rsid w:val="00EC5A92"/>
    <w:rsid w:val="00EC5CD5"/>
    <w:rsid w:val="00EC7899"/>
    <w:rsid w:val="00ED0E53"/>
    <w:rsid w:val="00ED3CC0"/>
    <w:rsid w:val="00ED5297"/>
    <w:rsid w:val="00ED5AA3"/>
    <w:rsid w:val="00ED6847"/>
    <w:rsid w:val="00ED7D76"/>
    <w:rsid w:val="00ED7E1F"/>
    <w:rsid w:val="00EE07E4"/>
    <w:rsid w:val="00EE09E4"/>
    <w:rsid w:val="00EE1980"/>
    <w:rsid w:val="00EE20F6"/>
    <w:rsid w:val="00EE308D"/>
    <w:rsid w:val="00EE6F57"/>
    <w:rsid w:val="00EF334B"/>
    <w:rsid w:val="00EF577D"/>
    <w:rsid w:val="00EF71B3"/>
    <w:rsid w:val="00EF785D"/>
    <w:rsid w:val="00F0130C"/>
    <w:rsid w:val="00F01A46"/>
    <w:rsid w:val="00F01D89"/>
    <w:rsid w:val="00F02182"/>
    <w:rsid w:val="00F0378A"/>
    <w:rsid w:val="00F047C4"/>
    <w:rsid w:val="00F051D5"/>
    <w:rsid w:val="00F057B9"/>
    <w:rsid w:val="00F10B8A"/>
    <w:rsid w:val="00F203F6"/>
    <w:rsid w:val="00F2048B"/>
    <w:rsid w:val="00F216AB"/>
    <w:rsid w:val="00F2254C"/>
    <w:rsid w:val="00F251EC"/>
    <w:rsid w:val="00F2577C"/>
    <w:rsid w:val="00F25EEA"/>
    <w:rsid w:val="00F3050E"/>
    <w:rsid w:val="00F311B2"/>
    <w:rsid w:val="00F312F7"/>
    <w:rsid w:val="00F3175C"/>
    <w:rsid w:val="00F32A02"/>
    <w:rsid w:val="00F3539B"/>
    <w:rsid w:val="00F35A91"/>
    <w:rsid w:val="00F36393"/>
    <w:rsid w:val="00F4323E"/>
    <w:rsid w:val="00F44AB9"/>
    <w:rsid w:val="00F51A4D"/>
    <w:rsid w:val="00F52C32"/>
    <w:rsid w:val="00F53168"/>
    <w:rsid w:val="00F5406F"/>
    <w:rsid w:val="00F56839"/>
    <w:rsid w:val="00F601EC"/>
    <w:rsid w:val="00F61AF9"/>
    <w:rsid w:val="00F64010"/>
    <w:rsid w:val="00F640F3"/>
    <w:rsid w:val="00F655CB"/>
    <w:rsid w:val="00F65D75"/>
    <w:rsid w:val="00F6601F"/>
    <w:rsid w:val="00F7088F"/>
    <w:rsid w:val="00F70C12"/>
    <w:rsid w:val="00F7192A"/>
    <w:rsid w:val="00F76676"/>
    <w:rsid w:val="00F77C1E"/>
    <w:rsid w:val="00F77C47"/>
    <w:rsid w:val="00F800BA"/>
    <w:rsid w:val="00F803B7"/>
    <w:rsid w:val="00F813B3"/>
    <w:rsid w:val="00F828D4"/>
    <w:rsid w:val="00F82A0E"/>
    <w:rsid w:val="00F90444"/>
    <w:rsid w:val="00F90628"/>
    <w:rsid w:val="00F93589"/>
    <w:rsid w:val="00F96A80"/>
    <w:rsid w:val="00F975CC"/>
    <w:rsid w:val="00F97FAD"/>
    <w:rsid w:val="00FA0A67"/>
    <w:rsid w:val="00FA15AF"/>
    <w:rsid w:val="00FA19CD"/>
    <w:rsid w:val="00FA7951"/>
    <w:rsid w:val="00FB0D45"/>
    <w:rsid w:val="00FB1FAD"/>
    <w:rsid w:val="00FB763B"/>
    <w:rsid w:val="00FC351F"/>
    <w:rsid w:val="00FC3B3A"/>
    <w:rsid w:val="00FC3BE4"/>
    <w:rsid w:val="00FC5E71"/>
    <w:rsid w:val="00FC6956"/>
    <w:rsid w:val="00FC72BA"/>
    <w:rsid w:val="00FC7ED8"/>
    <w:rsid w:val="00FD41F6"/>
    <w:rsid w:val="00FD5589"/>
    <w:rsid w:val="00FE0251"/>
    <w:rsid w:val="00FE07D5"/>
    <w:rsid w:val="00FE13DF"/>
    <w:rsid w:val="00FE2F71"/>
    <w:rsid w:val="00FE42BA"/>
    <w:rsid w:val="00FE4C19"/>
    <w:rsid w:val="00FE567B"/>
    <w:rsid w:val="00FE59F1"/>
    <w:rsid w:val="00FF095B"/>
    <w:rsid w:val="00FF0E73"/>
    <w:rsid w:val="00FF1A1F"/>
    <w:rsid w:val="00FF4D91"/>
    <w:rsid w:val="00FF7AE5"/>
    <w:rsid w:val="00FF7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0F45"/>
  <w15:docId w15:val="{47877693-B70F-45EF-99AB-507406E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376"/>
    <w:pPr>
      <w:spacing w:after="0" w:line="240" w:lineRule="auto"/>
    </w:pPr>
    <w:rPr>
      <w:rFonts w:ascii="Calibri" w:eastAsia="Calibri" w:hAnsi="Calibri" w:cs="Arial"/>
      <w:sz w:val="20"/>
      <w:szCs w:val="20"/>
      <w:lang w:eastAsia="es-CO"/>
    </w:rPr>
  </w:style>
  <w:style w:type="paragraph" w:styleId="Ttulo1">
    <w:name w:val="heading 1"/>
    <w:basedOn w:val="Normal"/>
    <w:next w:val="Normal"/>
    <w:link w:val="Ttulo1Car"/>
    <w:uiPriority w:val="9"/>
    <w:qFormat/>
    <w:rsid w:val="005616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616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FEC"/>
    <w:pPr>
      <w:tabs>
        <w:tab w:val="center" w:pos="4419"/>
        <w:tab w:val="right" w:pos="8838"/>
      </w:tabs>
    </w:pPr>
  </w:style>
  <w:style w:type="character" w:customStyle="1" w:styleId="EncabezadoCar">
    <w:name w:val="Encabezado Car"/>
    <w:basedOn w:val="Fuentedeprrafopredeter"/>
    <w:link w:val="Encabezado"/>
    <w:uiPriority w:val="99"/>
    <w:rsid w:val="00A05FEC"/>
  </w:style>
  <w:style w:type="paragraph" w:styleId="Piedepgina">
    <w:name w:val="footer"/>
    <w:basedOn w:val="Normal"/>
    <w:link w:val="PiedepginaCar"/>
    <w:uiPriority w:val="99"/>
    <w:unhideWhenUsed/>
    <w:rsid w:val="00A05FEC"/>
    <w:pPr>
      <w:tabs>
        <w:tab w:val="center" w:pos="4419"/>
        <w:tab w:val="right" w:pos="8838"/>
      </w:tabs>
    </w:pPr>
  </w:style>
  <w:style w:type="character" w:customStyle="1" w:styleId="PiedepginaCar">
    <w:name w:val="Pie de página Car"/>
    <w:basedOn w:val="Fuentedeprrafopredeter"/>
    <w:link w:val="Piedepgina"/>
    <w:uiPriority w:val="99"/>
    <w:rsid w:val="00A05FEC"/>
  </w:style>
  <w:style w:type="table" w:styleId="Tablaconcuadrcula">
    <w:name w:val="Table Grid"/>
    <w:basedOn w:val="Tablanormal"/>
    <w:uiPriority w:val="59"/>
    <w:rsid w:val="00C5130B"/>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qFormat/>
    <w:rsid w:val="006D1E7F"/>
    <w:pPr>
      <w:ind w:left="720"/>
      <w:contextualSpacing/>
    </w:pPr>
  </w:style>
  <w:style w:type="paragraph" w:customStyle="1" w:styleId="Default">
    <w:name w:val="Default"/>
    <w:rsid w:val="00A117F1"/>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902946"/>
    <w:rPr>
      <w:b/>
      <w:bCs/>
    </w:rPr>
  </w:style>
  <w:style w:type="paragraph" w:customStyle="1" w:styleId="tema">
    <w:name w:val="tema"/>
    <w:basedOn w:val="Normal"/>
    <w:rsid w:val="00B95B5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010EE"/>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0EE"/>
    <w:rPr>
      <w:rFonts w:ascii="Tahoma" w:eastAsia="Calibri" w:hAnsi="Tahoma" w:cs="Tahoma"/>
      <w:sz w:val="16"/>
      <w:szCs w:val="16"/>
      <w:lang w:eastAsia="es-CO"/>
    </w:rPr>
  </w:style>
  <w:style w:type="table" w:customStyle="1" w:styleId="Tablaconcuadrcula1">
    <w:name w:val="Tabla con cuadrícula1"/>
    <w:basedOn w:val="Tablanormal"/>
    <w:next w:val="Tablaconcuadrcula"/>
    <w:uiPriority w:val="39"/>
    <w:rsid w:val="00CE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1639"/>
    <w:rPr>
      <w:rFonts w:asciiTheme="majorHAnsi" w:eastAsiaTheme="majorEastAsia" w:hAnsiTheme="majorHAnsi" w:cstheme="majorBidi"/>
      <w:color w:val="2E74B5" w:themeColor="accent1" w:themeShade="BF"/>
      <w:sz w:val="32"/>
      <w:szCs w:val="32"/>
      <w:lang w:eastAsia="es-CO"/>
    </w:rPr>
  </w:style>
  <w:style w:type="paragraph" w:styleId="TtuloTDC">
    <w:name w:val="TOC Heading"/>
    <w:basedOn w:val="Ttulo1"/>
    <w:next w:val="Normal"/>
    <w:uiPriority w:val="39"/>
    <w:unhideWhenUsed/>
    <w:qFormat/>
    <w:rsid w:val="00561639"/>
    <w:pPr>
      <w:spacing w:line="259" w:lineRule="auto"/>
      <w:outlineLvl w:val="9"/>
    </w:pPr>
  </w:style>
  <w:style w:type="paragraph" w:styleId="TDC2">
    <w:name w:val="toc 2"/>
    <w:basedOn w:val="Normal"/>
    <w:next w:val="Normal"/>
    <w:autoRedefine/>
    <w:uiPriority w:val="39"/>
    <w:unhideWhenUsed/>
    <w:rsid w:val="00561639"/>
    <w:pPr>
      <w:spacing w:after="100" w:line="259" w:lineRule="auto"/>
      <w:ind w:left="220"/>
    </w:pPr>
    <w:rPr>
      <w:rFonts w:asciiTheme="minorHAnsi" w:eastAsiaTheme="minorEastAsia" w:hAnsiTheme="minorHAnsi" w:cs="Times New Roman"/>
      <w:sz w:val="22"/>
      <w:szCs w:val="22"/>
    </w:rPr>
  </w:style>
  <w:style w:type="paragraph" w:styleId="TDC1">
    <w:name w:val="toc 1"/>
    <w:basedOn w:val="Normal"/>
    <w:next w:val="Normal"/>
    <w:autoRedefine/>
    <w:uiPriority w:val="39"/>
    <w:unhideWhenUsed/>
    <w:rsid w:val="00561639"/>
    <w:pPr>
      <w:spacing w:after="100" w:line="259" w:lineRule="auto"/>
    </w:pPr>
    <w:rPr>
      <w:rFonts w:asciiTheme="minorHAnsi" w:eastAsiaTheme="minorEastAsia" w:hAnsiTheme="minorHAnsi" w:cs="Times New Roman"/>
      <w:sz w:val="22"/>
      <w:szCs w:val="22"/>
    </w:rPr>
  </w:style>
  <w:style w:type="paragraph" w:styleId="TDC3">
    <w:name w:val="toc 3"/>
    <w:basedOn w:val="Normal"/>
    <w:next w:val="Normal"/>
    <w:autoRedefine/>
    <w:uiPriority w:val="39"/>
    <w:unhideWhenUsed/>
    <w:rsid w:val="00561639"/>
    <w:pPr>
      <w:spacing w:after="100" w:line="259" w:lineRule="auto"/>
      <w:ind w:left="440"/>
    </w:pPr>
    <w:rPr>
      <w:rFonts w:asciiTheme="minorHAnsi" w:eastAsiaTheme="minorEastAsia" w:hAnsiTheme="minorHAnsi" w:cs="Times New Roman"/>
      <w:sz w:val="22"/>
      <w:szCs w:val="22"/>
    </w:rPr>
  </w:style>
  <w:style w:type="character" w:customStyle="1" w:styleId="Ttulo2Car">
    <w:name w:val="Título 2 Car"/>
    <w:basedOn w:val="Fuentedeprrafopredeter"/>
    <w:link w:val="Ttulo2"/>
    <w:uiPriority w:val="9"/>
    <w:semiHidden/>
    <w:rsid w:val="00561639"/>
    <w:rPr>
      <w:rFonts w:asciiTheme="majorHAnsi" w:eastAsiaTheme="majorEastAsia" w:hAnsiTheme="majorHAnsi" w:cstheme="majorBidi"/>
      <w:color w:val="2E74B5" w:themeColor="accent1" w:themeShade="BF"/>
      <w:sz w:val="26"/>
      <w:szCs w:val="26"/>
      <w:lang w:eastAsia="es-CO"/>
    </w:rPr>
  </w:style>
  <w:style w:type="character" w:styleId="Hipervnculo">
    <w:name w:val="Hyperlink"/>
    <w:basedOn w:val="Fuentedeprrafopredeter"/>
    <w:uiPriority w:val="99"/>
    <w:unhideWhenUsed/>
    <w:rsid w:val="00561639"/>
    <w:rPr>
      <w:color w:val="0563C1" w:themeColor="hyperlink"/>
      <w:u w:val="single"/>
    </w:rPr>
  </w:style>
  <w:style w:type="table" w:customStyle="1" w:styleId="Tablaconcuadrcula2">
    <w:name w:val="Tabla con cuadrícula2"/>
    <w:basedOn w:val="Tablanormal"/>
    <w:next w:val="Tablaconcuadrcula"/>
    <w:uiPriority w:val="59"/>
    <w:rsid w:val="00312F02"/>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aconcuadrcula3">
    <w:name w:val="Tabla con cuadrícula3"/>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27C"/>
    <w:pPr>
      <w:spacing w:before="100" w:beforeAutospacing="1" w:after="100" w:afterAutospacing="1"/>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71727C"/>
  </w:style>
  <w:style w:type="table" w:customStyle="1" w:styleId="Tablaconcuadrcula5">
    <w:name w:val="Tabla con cuadrícula5"/>
    <w:basedOn w:val="Tablanormal"/>
    <w:next w:val="Tablaconcuadrcula"/>
    <w:uiPriority w:val="3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17570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rsid w:val="005B3CD7"/>
    <w:pPr>
      <w:jc w:val="both"/>
    </w:pPr>
    <w:rPr>
      <w:rFonts w:ascii="Tahoma" w:eastAsia="Times New Roman" w:hAnsi="Tahoma" w:cs="Times New Roman"/>
      <w:sz w:val="24"/>
      <w:szCs w:val="24"/>
      <w:lang w:val="es-MX" w:eastAsia="es-ES"/>
    </w:rPr>
  </w:style>
  <w:style w:type="character" w:customStyle="1" w:styleId="TextoindependienteCar">
    <w:name w:val="Texto independiente Car"/>
    <w:basedOn w:val="Fuentedeprrafopredeter"/>
    <w:link w:val="Textoindependiente"/>
    <w:rsid w:val="005B3CD7"/>
    <w:rPr>
      <w:rFonts w:ascii="Tahoma" w:eastAsia="Times New Roman" w:hAnsi="Tahoma" w:cs="Times New Roman"/>
      <w:sz w:val="24"/>
      <w:szCs w:val="24"/>
      <w:lang w:val="es-MX" w:eastAsia="es-ES"/>
    </w:rPr>
  </w:style>
  <w:style w:type="table" w:styleId="Tablaconcuadrcula1clara">
    <w:name w:val="Grid Table 1 Light"/>
    <w:basedOn w:val="Tablanormal"/>
    <w:uiPriority w:val="46"/>
    <w:rsid w:val="005B3C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avy">
    <w:name w:val="texto_navy"/>
    <w:basedOn w:val="Fuentedeprrafopredeter"/>
    <w:rsid w:val="00355675"/>
  </w:style>
  <w:style w:type="character" w:customStyle="1" w:styleId="apple-converted-space">
    <w:name w:val="apple-converted-space"/>
    <w:basedOn w:val="Fuentedeprrafopredeter"/>
    <w:rsid w:val="00355675"/>
  </w:style>
  <w:style w:type="numbering" w:customStyle="1" w:styleId="Sinlista2">
    <w:name w:val="Sin lista2"/>
    <w:next w:val="Sinlista"/>
    <w:uiPriority w:val="99"/>
    <w:semiHidden/>
    <w:unhideWhenUsed/>
    <w:rsid w:val="00C41B07"/>
  </w:style>
  <w:style w:type="table" w:customStyle="1" w:styleId="Tablaconcuadrcula6">
    <w:name w:val="Tabla con cuadrícula6"/>
    <w:basedOn w:val="Tablanormal"/>
    <w:next w:val="Tablaconcuadrcula"/>
    <w:uiPriority w:val="39"/>
    <w:rsid w:val="00C4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8F19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003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65">
          <w:marLeft w:val="547"/>
          <w:marRight w:val="0"/>
          <w:marTop w:val="0"/>
          <w:marBottom w:val="0"/>
          <w:divBdr>
            <w:top w:val="none" w:sz="0" w:space="0" w:color="auto"/>
            <w:left w:val="none" w:sz="0" w:space="0" w:color="auto"/>
            <w:bottom w:val="none" w:sz="0" w:space="0" w:color="auto"/>
            <w:right w:val="none" w:sz="0" w:space="0" w:color="auto"/>
          </w:divBdr>
        </w:div>
      </w:divsChild>
    </w:div>
    <w:div w:id="151265616">
      <w:bodyDiv w:val="1"/>
      <w:marLeft w:val="0"/>
      <w:marRight w:val="0"/>
      <w:marTop w:val="0"/>
      <w:marBottom w:val="0"/>
      <w:divBdr>
        <w:top w:val="none" w:sz="0" w:space="0" w:color="auto"/>
        <w:left w:val="none" w:sz="0" w:space="0" w:color="auto"/>
        <w:bottom w:val="none" w:sz="0" w:space="0" w:color="auto"/>
        <w:right w:val="none" w:sz="0" w:space="0" w:color="auto"/>
      </w:divBdr>
    </w:div>
    <w:div w:id="250547198">
      <w:bodyDiv w:val="1"/>
      <w:marLeft w:val="0"/>
      <w:marRight w:val="0"/>
      <w:marTop w:val="0"/>
      <w:marBottom w:val="0"/>
      <w:divBdr>
        <w:top w:val="none" w:sz="0" w:space="0" w:color="auto"/>
        <w:left w:val="none" w:sz="0" w:space="0" w:color="auto"/>
        <w:bottom w:val="none" w:sz="0" w:space="0" w:color="auto"/>
        <w:right w:val="none" w:sz="0" w:space="0" w:color="auto"/>
      </w:divBdr>
    </w:div>
    <w:div w:id="273251229">
      <w:bodyDiv w:val="1"/>
      <w:marLeft w:val="0"/>
      <w:marRight w:val="0"/>
      <w:marTop w:val="0"/>
      <w:marBottom w:val="0"/>
      <w:divBdr>
        <w:top w:val="none" w:sz="0" w:space="0" w:color="auto"/>
        <w:left w:val="none" w:sz="0" w:space="0" w:color="auto"/>
        <w:bottom w:val="none" w:sz="0" w:space="0" w:color="auto"/>
        <w:right w:val="none" w:sz="0" w:space="0" w:color="auto"/>
      </w:divBdr>
    </w:div>
    <w:div w:id="301929023">
      <w:bodyDiv w:val="1"/>
      <w:marLeft w:val="0"/>
      <w:marRight w:val="0"/>
      <w:marTop w:val="0"/>
      <w:marBottom w:val="0"/>
      <w:divBdr>
        <w:top w:val="none" w:sz="0" w:space="0" w:color="auto"/>
        <w:left w:val="none" w:sz="0" w:space="0" w:color="auto"/>
        <w:bottom w:val="none" w:sz="0" w:space="0" w:color="auto"/>
        <w:right w:val="none" w:sz="0" w:space="0" w:color="auto"/>
      </w:divBdr>
    </w:div>
    <w:div w:id="401951823">
      <w:bodyDiv w:val="1"/>
      <w:marLeft w:val="0"/>
      <w:marRight w:val="0"/>
      <w:marTop w:val="0"/>
      <w:marBottom w:val="0"/>
      <w:divBdr>
        <w:top w:val="none" w:sz="0" w:space="0" w:color="auto"/>
        <w:left w:val="none" w:sz="0" w:space="0" w:color="auto"/>
        <w:bottom w:val="none" w:sz="0" w:space="0" w:color="auto"/>
        <w:right w:val="none" w:sz="0" w:space="0" w:color="auto"/>
      </w:divBdr>
    </w:div>
    <w:div w:id="661084184">
      <w:bodyDiv w:val="1"/>
      <w:marLeft w:val="0"/>
      <w:marRight w:val="0"/>
      <w:marTop w:val="0"/>
      <w:marBottom w:val="0"/>
      <w:divBdr>
        <w:top w:val="none" w:sz="0" w:space="0" w:color="auto"/>
        <w:left w:val="none" w:sz="0" w:space="0" w:color="auto"/>
        <w:bottom w:val="none" w:sz="0" w:space="0" w:color="auto"/>
        <w:right w:val="none" w:sz="0" w:space="0" w:color="auto"/>
      </w:divBdr>
    </w:div>
    <w:div w:id="757752422">
      <w:bodyDiv w:val="1"/>
      <w:marLeft w:val="0"/>
      <w:marRight w:val="0"/>
      <w:marTop w:val="0"/>
      <w:marBottom w:val="0"/>
      <w:divBdr>
        <w:top w:val="none" w:sz="0" w:space="0" w:color="auto"/>
        <w:left w:val="none" w:sz="0" w:space="0" w:color="auto"/>
        <w:bottom w:val="none" w:sz="0" w:space="0" w:color="auto"/>
        <w:right w:val="none" w:sz="0" w:space="0" w:color="auto"/>
      </w:divBdr>
    </w:div>
    <w:div w:id="952396777">
      <w:bodyDiv w:val="1"/>
      <w:marLeft w:val="0"/>
      <w:marRight w:val="0"/>
      <w:marTop w:val="0"/>
      <w:marBottom w:val="0"/>
      <w:divBdr>
        <w:top w:val="none" w:sz="0" w:space="0" w:color="auto"/>
        <w:left w:val="none" w:sz="0" w:space="0" w:color="auto"/>
        <w:bottom w:val="none" w:sz="0" w:space="0" w:color="auto"/>
        <w:right w:val="none" w:sz="0" w:space="0" w:color="auto"/>
      </w:divBdr>
    </w:div>
    <w:div w:id="1029259193">
      <w:bodyDiv w:val="1"/>
      <w:marLeft w:val="0"/>
      <w:marRight w:val="0"/>
      <w:marTop w:val="0"/>
      <w:marBottom w:val="0"/>
      <w:divBdr>
        <w:top w:val="none" w:sz="0" w:space="0" w:color="auto"/>
        <w:left w:val="none" w:sz="0" w:space="0" w:color="auto"/>
        <w:bottom w:val="none" w:sz="0" w:space="0" w:color="auto"/>
        <w:right w:val="none" w:sz="0" w:space="0" w:color="auto"/>
      </w:divBdr>
    </w:div>
    <w:div w:id="1039938423">
      <w:bodyDiv w:val="1"/>
      <w:marLeft w:val="0"/>
      <w:marRight w:val="0"/>
      <w:marTop w:val="0"/>
      <w:marBottom w:val="0"/>
      <w:divBdr>
        <w:top w:val="none" w:sz="0" w:space="0" w:color="auto"/>
        <w:left w:val="none" w:sz="0" w:space="0" w:color="auto"/>
        <w:bottom w:val="none" w:sz="0" w:space="0" w:color="auto"/>
        <w:right w:val="none" w:sz="0" w:space="0" w:color="auto"/>
      </w:divBdr>
    </w:div>
    <w:div w:id="1176765428">
      <w:bodyDiv w:val="1"/>
      <w:marLeft w:val="0"/>
      <w:marRight w:val="0"/>
      <w:marTop w:val="0"/>
      <w:marBottom w:val="0"/>
      <w:divBdr>
        <w:top w:val="none" w:sz="0" w:space="0" w:color="auto"/>
        <w:left w:val="none" w:sz="0" w:space="0" w:color="auto"/>
        <w:bottom w:val="none" w:sz="0" w:space="0" w:color="auto"/>
        <w:right w:val="none" w:sz="0" w:space="0" w:color="auto"/>
      </w:divBdr>
    </w:div>
    <w:div w:id="1219897091">
      <w:bodyDiv w:val="1"/>
      <w:marLeft w:val="0"/>
      <w:marRight w:val="0"/>
      <w:marTop w:val="0"/>
      <w:marBottom w:val="0"/>
      <w:divBdr>
        <w:top w:val="none" w:sz="0" w:space="0" w:color="auto"/>
        <w:left w:val="none" w:sz="0" w:space="0" w:color="auto"/>
        <w:bottom w:val="none" w:sz="0" w:space="0" w:color="auto"/>
        <w:right w:val="none" w:sz="0" w:space="0" w:color="auto"/>
      </w:divBdr>
    </w:div>
    <w:div w:id="1263757722">
      <w:bodyDiv w:val="1"/>
      <w:marLeft w:val="0"/>
      <w:marRight w:val="0"/>
      <w:marTop w:val="0"/>
      <w:marBottom w:val="0"/>
      <w:divBdr>
        <w:top w:val="none" w:sz="0" w:space="0" w:color="auto"/>
        <w:left w:val="none" w:sz="0" w:space="0" w:color="auto"/>
        <w:bottom w:val="none" w:sz="0" w:space="0" w:color="auto"/>
        <w:right w:val="none" w:sz="0" w:space="0" w:color="auto"/>
      </w:divBdr>
    </w:div>
    <w:div w:id="1289582144">
      <w:bodyDiv w:val="1"/>
      <w:marLeft w:val="0"/>
      <w:marRight w:val="0"/>
      <w:marTop w:val="0"/>
      <w:marBottom w:val="0"/>
      <w:divBdr>
        <w:top w:val="none" w:sz="0" w:space="0" w:color="auto"/>
        <w:left w:val="none" w:sz="0" w:space="0" w:color="auto"/>
        <w:bottom w:val="none" w:sz="0" w:space="0" w:color="auto"/>
        <w:right w:val="none" w:sz="0" w:space="0" w:color="auto"/>
      </w:divBdr>
      <w:divsChild>
        <w:div w:id="1279066384">
          <w:marLeft w:val="547"/>
          <w:marRight w:val="0"/>
          <w:marTop w:val="0"/>
          <w:marBottom w:val="0"/>
          <w:divBdr>
            <w:top w:val="none" w:sz="0" w:space="0" w:color="auto"/>
            <w:left w:val="none" w:sz="0" w:space="0" w:color="auto"/>
            <w:bottom w:val="none" w:sz="0" w:space="0" w:color="auto"/>
            <w:right w:val="none" w:sz="0" w:space="0" w:color="auto"/>
          </w:divBdr>
        </w:div>
      </w:divsChild>
    </w:div>
    <w:div w:id="1306929208">
      <w:bodyDiv w:val="1"/>
      <w:marLeft w:val="0"/>
      <w:marRight w:val="0"/>
      <w:marTop w:val="0"/>
      <w:marBottom w:val="0"/>
      <w:divBdr>
        <w:top w:val="none" w:sz="0" w:space="0" w:color="auto"/>
        <w:left w:val="none" w:sz="0" w:space="0" w:color="auto"/>
        <w:bottom w:val="none" w:sz="0" w:space="0" w:color="auto"/>
        <w:right w:val="none" w:sz="0" w:space="0" w:color="auto"/>
      </w:divBdr>
    </w:div>
    <w:div w:id="1356733879">
      <w:bodyDiv w:val="1"/>
      <w:marLeft w:val="0"/>
      <w:marRight w:val="0"/>
      <w:marTop w:val="0"/>
      <w:marBottom w:val="0"/>
      <w:divBdr>
        <w:top w:val="none" w:sz="0" w:space="0" w:color="auto"/>
        <w:left w:val="none" w:sz="0" w:space="0" w:color="auto"/>
        <w:bottom w:val="none" w:sz="0" w:space="0" w:color="auto"/>
        <w:right w:val="none" w:sz="0" w:space="0" w:color="auto"/>
      </w:divBdr>
    </w:div>
    <w:div w:id="1390421817">
      <w:bodyDiv w:val="1"/>
      <w:marLeft w:val="0"/>
      <w:marRight w:val="0"/>
      <w:marTop w:val="0"/>
      <w:marBottom w:val="0"/>
      <w:divBdr>
        <w:top w:val="none" w:sz="0" w:space="0" w:color="auto"/>
        <w:left w:val="none" w:sz="0" w:space="0" w:color="auto"/>
        <w:bottom w:val="none" w:sz="0" w:space="0" w:color="auto"/>
        <w:right w:val="none" w:sz="0" w:space="0" w:color="auto"/>
      </w:divBdr>
    </w:div>
    <w:div w:id="1393504695">
      <w:bodyDiv w:val="1"/>
      <w:marLeft w:val="0"/>
      <w:marRight w:val="0"/>
      <w:marTop w:val="0"/>
      <w:marBottom w:val="0"/>
      <w:divBdr>
        <w:top w:val="none" w:sz="0" w:space="0" w:color="auto"/>
        <w:left w:val="none" w:sz="0" w:space="0" w:color="auto"/>
        <w:bottom w:val="none" w:sz="0" w:space="0" w:color="auto"/>
        <w:right w:val="none" w:sz="0" w:space="0" w:color="auto"/>
      </w:divBdr>
      <w:divsChild>
        <w:div w:id="1770928788">
          <w:marLeft w:val="547"/>
          <w:marRight w:val="0"/>
          <w:marTop w:val="0"/>
          <w:marBottom w:val="0"/>
          <w:divBdr>
            <w:top w:val="none" w:sz="0" w:space="0" w:color="auto"/>
            <w:left w:val="none" w:sz="0" w:space="0" w:color="auto"/>
            <w:bottom w:val="none" w:sz="0" w:space="0" w:color="auto"/>
            <w:right w:val="none" w:sz="0" w:space="0" w:color="auto"/>
          </w:divBdr>
        </w:div>
      </w:divsChild>
    </w:div>
    <w:div w:id="1398819716">
      <w:bodyDiv w:val="1"/>
      <w:marLeft w:val="0"/>
      <w:marRight w:val="0"/>
      <w:marTop w:val="0"/>
      <w:marBottom w:val="0"/>
      <w:divBdr>
        <w:top w:val="none" w:sz="0" w:space="0" w:color="auto"/>
        <w:left w:val="none" w:sz="0" w:space="0" w:color="auto"/>
        <w:bottom w:val="none" w:sz="0" w:space="0" w:color="auto"/>
        <w:right w:val="none" w:sz="0" w:space="0" w:color="auto"/>
      </w:divBdr>
    </w:div>
    <w:div w:id="1456827187">
      <w:bodyDiv w:val="1"/>
      <w:marLeft w:val="0"/>
      <w:marRight w:val="0"/>
      <w:marTop w:val="0"/>
      <w:marBottom w:val="0"/>
      <w:divBdr>
        <w:top w:val="none" w:sz="0" w:space="0" w:color="auto"/>
        <w:left w:val="none" w:sz="0" w:space="0" w:color="auto"/>
        <w:bottom w:val="none" w:sz="0" w:space="0" w:color="auto"/>
        <w:right w:val="none" w:sz="0" w:space="0" w:color="auto"/>
      </w:divBdr>
    </w:div>
    <w:div w:id="1550067868">
      <w:bodyDiv w:val="1"/>
      <w:marLeft w:val="0"/>
      <w:marRight w:val="0"/>
      <w:marTop w:val="0"/>
      <w:marBottom w:val="0"/>
      <w:divBdr>
        <w:top w:val="none" w:sz="0" w:space="0" w:color="auto"/>
        <w:left w:val="none" w:sz="0" w:space="0" w:color="auto"/>
        <w:bottom w:val="none" w:sz="0" w:space="0" w:color="auto"/>
        <w:right w:val="none" w:sz="0" w:space="0" w:color="auto"/>
      </w:divBdr>
    </w:div>
    <w:div w:id="1555194114">
      <w:bodyDiv w:val="1"/>
      <w:marLeft w:val="0"/>
      <w:marRight w:val="0"/>
      <w:marTop w:val="0"/>
      <w:marBottom w:val="0"/>
      <w:divBdr>
        <w:top w:val="none" w:sz="0" w:space="0" w:color="auto"/>
        <w:left w:val="none" w:sz="0" w:space="0" w:color="auto"/>
        <w:bottom w:val="none" w:sz="0" w:space="0" w:color="auto"/>
        <w:right w:val="none" w:sz="0" w:space="0" w:color="auto"/>
      </w:divBdr>
    </w:div>
    <w:div w:id="1575974476">
      <w:bodyDiv w:val="1"/>
      <w:marLeft w:val="0"/>
      <w:marRight w:val="0"/>
      <w:marTop w:val="0"/>
      <w:marBottom w:val="0"/>
      <w:divBdr>
        <w:top w:val="none" w:sz="0" w:space="0" w:color="auto"/>
        <w:left w:val="none" w:sz="0" w:space="0" w:color="auto"/>
        <w:bottom w:val="none" w:sz="0" w:space="0" w:color="auto"/>
        <w:right w:val="none" w:sz="0" w:space="0" w:color="auto"/>
      </w:divBdr>
    </w:div>
    <w:div w:id="1679381284">
      <w:bodyDiv w:val="1"/>
      <w:marLeft w:val="0"/>
      <w:marRight w:val="0"/>
      <w:marTop w:val="0"/>
      <w:marBottom w:val="0"/>
      <w:divBdr>
        <w:top w:val="none" w:sz="0" w:space="0" w:color="auto"/>
        <w:left w:val="none" w:sz="0" w:space="0" w:color="auto"/>
        <w:bottom w:val="none" w:sz="0" w:space="0" w:color="auto"/>
        <w:right w:val="none" w:sz="0" w:space="0" w:color="auto"/>
      </w:divBdr>
    </w:div>
    <w:div w:id="1805738188">
      <w:bodyDiv w:val="1"/>
      <w:marLeft w:val="0"/>
      <w:marRight w:val="0"/>
      <w:marTop w:val="0"/>
      <w:marBottom w:val="0"/>
      <w:divBdr>
        <w:top w:val="none" w:sz="0" w:space="0" w:color="auto"/>
        <w:left w:val="none" w:sz="0" w:space="0" w:color="auto"/>
        <w:bottom w:val="none" w:sz="0" w:space="0" w:color="auto"/>
        <w:right w:val="none" w:sz="0" w:space="0" w:color="auto"/>
      </w:divBdr>
    </w:div>
    <w:div w:id="1961917990">
      <w:bodyDiv w:val="1"/>
      <w:marLeft w:val="0"/>
      <w:marRight w:val="0"/>
      <w:marTop w:val="0"/>
      <w:marBottom w:val="0"/>
      <w:divBdr>
        <w:top w:val="none" w:sz="0" w:space="0" w:color="auto"/>
        <w:left w:val="none" w:sz="0" w:space="0" w:color="auto"/>
        <w:bottom w:val="none" w:sz="0" w:space="0" w:color="auto"/>
        <w:right w:val="none" w:sz="0" w:space="0" w:color="auto"/>
      </w:divBdr>
    </w:div>
    <w:div w:id="2030715252">
      <w:bodyDiv w:val="1"/>
      <w:marLeft w:val="0"/>
      <w:marRight w:val="0"/>
      <w:marTop w:val="0"/>
      <w:marBottom w:val="0"/>
      <w:divBdr>
        <w:top w:val="none" w:sz="0" w:space="0" w:color="auto"/>
        <w:left w:val="none" w:sz="0" w:space="0" w:color="auto"/>
        <w:bottom w:val="none" w:sz="0" w:space="0" w:color="auto"/>
        <w:right w:val="none" w:sz="0" w:space="0" w:color="auto"/>
      </w:divBdr>
      <w:divsChild>
        <w:div w:id="364794906">
          <w:marLeft w:val="547"/>
          <w:marRight w:val="0"/>
          <w:marTop w:val="0"/>
          <w:marBottom w:val="0"/>
          <w:divBdr>
            <w:top w:val="none" w:sz="0" w:space="0" w:color="auto"/>
            <w:left w:val="none" w:sz="0" w:space="0" w:color="auto"/>
            <w:bottom w:val="none" w:sz="0" w:space="0" w:color="auto"/>
            <w:right w:val="none" w:sz="0" w:space="0" w:color="auto"/>
          </w:divBdr>
        </w:div>
      </w:divsChild>
    </w:div>
    <w:div w:id="20670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municipaldecarta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5AC3-7DBA-413A-8B57-82793317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Pages>
  <Words>2315</Words>
  <Characters>12734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85</cp:revision>
  <dcterms:created xsi:type="dcterms:W3CDTF">2024-02-22T13:28:00Z</dcterms:created>
  <dcterms:modified xsi:type="dcterms:W3CDTF">2024-10-11T13:36:00Z</dcterms:modified>
</cp:coreProperties>
</file>